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8CDCA" w14:textId="77777777" w:rsidR="00683A08" w:rsidRDefault="00A102C6" w:rsidP="00E4105F">
      <w:pP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b/>
          <w:color w:val="000000"/>
        </w:rPr>
        <w:t>TERMO DE REFERÊNCIA</w:t>
      </w:r>
    </w:p>
    <w:p w14:paraId="6DBB8AA8" w14:textId="77777777" w:rsidR="00683A08" w:rsidRDefault="00A102C6" w:rsidP="00E4105F">
      <w:pP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b/>
          <w:color w:val="000000"/>
        </w:rPr>
        <w:t>Diretrizes para Elaboração da Proposta/Plano de Trabalho</w:t>
      </w:r>
    </w:p>
    <w:p w14:paraId="353F487E"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 Modalidade de instrumento jurídico:</w:t>
      </w:r>
    </w:p>
    <w:p w14:paraId="57CCE7E2"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t>A modalidade para a realização do objeto é o Termo de Colaboração, conforme previsto na legislação mencionada abaixo:</w:t>
      </w:r>
    </w:p>
    <w:p w14:paraId="6AE8A855"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B050"/>
        </w:rPr>
        <w:t xml:space="preserve"> </w:t>
      </w:r>
      <w:r>
        <w:rPr>
          <w:rFonts w:ascii="Century Gothic" w:eastAsia="Century Gothic" w:hAnsi="Century Gothic" w:cs="Century Gothic"/>
          <w:b/>
          <w:color w:val="000000"/>
        </w:rPr>
        <w:t>2. Base legal da política pública relacionada ao objeto:</w:t>
      </w:r>
    </w:p>
    <w:p w14:paraId="7A8EBFE8" w14:textId="77777777" w:rsidR="00683A08" w:rsidRDefault="00A102C6" w:rsidP="00E4105F">
      <w:pPr>
        <w:spacing w:after="240" w:line="360" w:lineRule="auto"/>
        <w:ind w:left="0" w:right="-1" w:hanging="2"/>
        <w:jc w:val="both"/>
        <w:rPr>
          <w:rFonts w:ascii="Century Gothic" w:eastAsia="Century Gothic" w:hAnsi="Century Gothic" w:cs="Century Gothic"/>
        </w:rPr>
      </w:pPr>
      <w:r>
        <w:rPr>
          <w:rFonts w:ascii="Century Gothic" w:eastAsia="Century Gothic" w:hAnsi="Century Gothic" w:cs="Century Gothic"/>
        </w:rPr>
        <w:t>Sob a regência da Lei Federal n.º 12.343/2010, que estabelece diretrizes para formulação do Plano Nacional da Cultura (PNC); Lei Municipal nº. 6.474/2015.</w:t>
      </w:r>
    </w:p>
    <w:p w14:paraId="51653160" w14:textId="23084515" w:rsidR="00683A08" w:rsidRDefault="00A102C6" w:rsidP="00E4105F">
      <w:pPr>
        <w:spacing w:after="240" w:line="360" w:lineRule="auto"/>
        <w:ind w:left="0" w:right="-1" w:hanging="2"/>
        <w:jc w:val="both"/>
        <w:rPr>
          <w:rFonts w:ascii="Century Gothic" w:eastAsia="Century Gothic" w:hAnsi="Century Gothic" w:cs="Century Gothic"/>
        </w:rPr>
      </w:pPr>
      <w:r>
        <w:rPr>
          <w:rFonts w:ascii="Century Gothic" w:eastAsia="Century Gothic" w:hAnsi="Century Gothic" w:cs="Century Gothic"/>
        </w:rPr>
        <w:t xml:space="preserve">Em âmbito das parcerias entre o Poder Público e as Organizações da Sociedade Civil a Lei Federal nº 13.019/2014, e suas alterações e supletivamente a Lei Federal nº </w:t>
      </w:r>
      <w:r w:rsidR="00854CC7">
        <w:rPr>
          <w:rFonts w:ascii="Century Gothic" w:eastAsia="Century Gothic" w:hAnsi="Century Gothic" w:cs="Century Gothic"/>
        </w:rPr>
        <w:t>8.666/93</w:t>
      </w:r>
      <w:r>
        <w:rPr>
          <w:rFonts w:ascii="Century Gothic" w:eastAsia="Century Gothic" w:hAnsi="Century Gothic" w:cs="Century Gothic"/>
        </w:rPr>
        <w:t>;</w:t>
      </w:r>
    </w:p>
    <w:p w14:paraId="322400B9"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3. Justificativa:</w:t>
      </w:r>
    </w:p>
    <w:p w14:paraId="2A3C92AC" w14:textId="77777777" w:rsidR="00683A08" w:rsidRPr="00417330" w:rsidRDefault="00A102C6" w:rsidP="00E4105F">
      <w:pPr>
        <w:spacing w:before="120" w:after="240" w:line="360" w:lineRule="auto"/>
        <w:ind w:left="0" w:hanging="2"/>
        <w:jc w:val="both"/>
        <w:rPr>
          <w:rFonts w:ascii="Century Gothic" w:eastAsia="Century Gothic" w:hAnsi="Century Gothic" w:cs="Century Gothic"/>
        </w:rPr>
      </w:pPr>
      <w:r w:rsidRPr="00417330">
        <w:rPr>
          <w:rFonts w:ascii="Century Gothic" w:eastAsia="Century Gothic" w:hAnsi="Century Gothic" w:cs="Century Gothic"/>
        </w:rPr>
        <w:t>A Ação de parceria entre a Fundação Municipal de Ação Cultural e as Organizações da Sociedade Civil é fundamental para implementar ações complementares de políticas públicas que estimule a cadeia produtiva, incentivado os diversos diálogos entre artistas, produtores culturais e mestres da cultura popular, seus brincantes e o público em geral.</w:t>
      </w:r>
    </w:p>
    <w:p w14:paraId="70D3A5AD" w14:textId="337E6CC0" w:rsidR="00683A08" w:rsidRPr="00417330" w:rsidRDefault="00A102C6" w:rsidP="00E4105F">
      <w:pPr>
        <w:spacing w:before="120" w:after="240" w:line="360" w:lineRule="auto"/>
        <w:ind w:left="0" w:hanging="2"/>
        <w:jc w:val="both"/>
        <w:rPr>
          <w:rFonts w:ascii="Century Gothic" w:eastAsia="Century Gothic" w:hAnsi="Century Gothic" w:cs="Century Gothic"/>
        </w:rPr>
      </w:pPr>
      <w:r w:rsidRPr="00417330">
        <w:rPr>
          <w:rFonts w:ascii="Century Gothic" w:eastAsia="Century Gothic" w:hAnsi="Century Gothic" w:cs="Century Gothic"/>
        </w:rPr>
        <w:t>O Município d</w:t>
      </w:r>
      <w:r w:rsidR="00854CC7">
        <w:rPr>
          <w:rFonts w:ascii="Century Gothic" w:eastAsia="Century Gothic" w:hAnsi="Century Gothic" w:cs="Century Gothic"/>
        </w:rPr>
        <w:t>e</w:t>
      </w:r>
      <w:r w:rsidRPr="00417330">
        <w:rPr>
          <w:rFonts w:ascii="Century Gothic" w:eastAsia="Century Gothic" w:hAnsi="Century Gothic" w:cs="Century Gothic"/>
        </w:rPr>
        <w:t xml:space="preserve"> Maceió tem valorizando bastante </w:t>
      </w:r>
      <w:r w:rsidR="00417330" w:rsidRPr="00417330">
        <w:rPr>
          <w:rFonts w:ascii="Century Gothic" w:eastAsia="Century Gothic" w:hAnsi="Century Gothic" w:cs="Century Gothic"/>
        </w:rPr>
        <w:t xml:space="preserve">a cultura popular nos últimos </w:t>
      </w:r>
      <w:r w:rsidRPr="00417330">
        <w:rPr>
          <w:rFonts w:ascii="Century Gothic" w:eastAsia="Century Gothic" w:hAnsi="Century Gothic" w:cs="Century Gothic"/>
        </w:rPr>
        <w:t xml:space="preserve">anos, dando ênfase aos folguedos com a realização do Natal dos Folguedos, desde 2016, quando a Fundação Municipal de Ação Cultural criou editais de credenciamento de grupos da cultura popular para desfilarem em grande cortejo na orla marítima da capital para expor cultura e arte aos turistas e a sociedade em geral, fortalecendo as manifestações culturais de nossa cidade. Este ano, a FMAC busca parceria com Organização da Sociedade Civil para enriquecer e abrilhantar as atividades culturais durante os meses de </w:t>
      </w:r>
      <w:r w:rsidRPr="00417330">
        <w:rPr>
          <w:rFonts w:ascii="Century Gothic" w:eastAsia="Century Gothic" w:hAnsi="Century Gothic" w:cs="Century Gothic"/>
        </w:rPr>
        <w:lastRenderedPageBreak/>
        <w:t xml:space="preserve">novembro e dezembro que estima um público de 5.000 pessoas por dia e participação de mais de 270 grupos (coco de roda, quadrilha, afoxés, bumba meu boi, baianas, pastoril, </w:t>
      </w:r>
      <w:proofErr w:type="spellStart"/>
      <w:r w:rsidRPr="00417330">
        <w:rPr>
          <w:rFonts w:ascii="Century Gothic" w:eastAsia="Century Gothic" w:hAnsi="Century Gothic" w:cs="Century Gothic"/>
        </w:rPr>
        <w:t>etc</w:t>
      </w:r>
      <w:proofErr w:type="spellEnd"/>
      <w:r w:rsidRPr="00417330">
        <w:rPr>
          <w:rFonts w:ascii="Century Gothic" w:eastAsia="Century Gothic" w:hAnsi="Century Gothic" w:cs="Century Gothic"/>
        </w:rPr>
        <w:t>). Juntos, os grupos irão realizar um grande desfile e se diversificarem em várias apresentações durante este período.</w:t>
      </w:r>
    </w:p>
    <w:p w14:paraId="0287CBD9" w14:textId="77777777" w:rsidR="00683A08" w:rsidRPr="00417330" w:rsidRDefault="00A102C6" w:rsidP="00E4105F">
      <w:pPr>
        <w:spacing w:before="120" w:after="240" w:line="360" w:lineRule="auto"/>
        <w:ind w:left="0" w:hanging="2"/>
        <w:jc w:val="both"/>
        <w:rPr>
          <w:rFonts w:ascii="Century Gothic" w:eastAsia="Century Gothic" w:hAnsi="Century Gothic" w:cs="Century Gothic"/>
        </w:rPr>
      </w:pPr>
      <w:r w:rsidRPr="00417330">
        <w:rPr>
          <w:rFonts w:ascii="Century Gothic" w:eastAsia="Century Gothic" w:hAnsi="Century Gothic" w:cs="Century Gothic"/>
        </w:rPr>
        <w:t>Ressalta-se a importância da celebração da parceria, pois o incentivo ajudará na manutenção de grupos da cultura popular, danças folclóricas das tradicionais entre outras manifestações de rua no município, além de manter viva em nossa cidade as tradições centenárias repassadas de pais para filhos, preservando assim, a identidade cultural do povo maceioense.</w:t>
      </w:r>
    </w:p>
    <w:p w14:paraId="2EA3E9D2" w14:textId="77777777" w:rsidR="00683A08" w:rsidRPr="00417330" w:rsidRDefault="00A102C6" w:rsidP="00E4105F">
      <w:pPr>
        <w:spacing w:before="120" w:after="240" w:line="360" w:lineRule="auto"/>
        <w:ind w:left="0" w:hanging="2"/>
        <w:jc w:val="both"/>
        <w:rPr>
          <w:rFonts w:ascii="Century Gothic" w:eastAsia="Century Gothic" w:hAnsi="Century Gothic" w:cs="Century Gothic"/>
        </w:rPr>
      </w:pPr>
      <w:r w:rsidRPr="00417330">
        <w:rPr>
          <w:rFonts w:ascii="Century Gothic" w:eastAsia="Century Gothic" w:hAnsi="Century Gothic" w:cs="Century Gothic"/>
        </w:rPr>
        <w:t>Os fins da Administração Pública Municipal, segundo o mestre Hely Lopes Meirelles, “resumem-se num único objetivo: o bem da coletividade administrada”. Todavia nem todos os serviços de interesse público, são realizados pelo Município, necessitando para atingir o “bem comum”, estabelecer parcerias com Organizações da Sociedade Civil. É preciso valorizar as parcerias com o Terceiro Setor, pois conseguem alcançar resultados com menos investimentos de recursos, alcançando de maneira primordial o princípio da eficiência. Um dos fatores desse resultado se dá pela efetiva participação popular, que de maneira direta fiscaliza e está presente na própria execução em suas diretorias e conselhos.</w:t>
      </w:r>
    </w:p>
    <w:p w14:paraId="614DFAA6" w14:textId="77777777" w:rsidR="00683A08" w:rsidRPr="00417330"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sidRPr="00417330">
        <w:rPr>
          <w:rFonts w:ascii="Century Gothic" w:eastAsia="Century Gothic" w:hAnsi="Century Gothic" w:cs="Century Gothic"/>
          <w:color w:val="000000"/>
        </w:rPr>
        <w:t xml:space="preserve">Diante desta necessidade de ampliação de ações de políticas públicas constatada no Município, se faz necessária a celebração de Termo de Parceria com Organização de Sociedade Civil que desenvolva atividades culturais, de acordo com disposto na Lei nº 13.019/2014 e suas alterações posteriores, a fim de fomentar a cadeia produtiva, valorizando as manifestações da cultura popular, possibilitando a manutenção dos folguedos gerando emprego e renda na área da cultura, promovendo o empreendedorismo em parceria com poder público. </w:t>
      </w:r>
    </w:p>
    <w:p w14:paraId="0795AF97"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4. Definição clara do objeto:</w:t>
      </w:r>
    </w:p>
    <w:p w14:paraId="147DDBF2" w14:textId="452DC8C2" w:rsidR="00417330" w:rsidRDefault="00417330" w:rsidP="00E4105F">
      <w:pPr>
        <w:spacing w:before="120" w:after="240" w:line="360" w:lineRule="auto"/>
        <w:ind w:left="0" w:hanging="2"/>
        <w:jc w:val="both"/>
        <w:rPr>
          <w:rFonts w:ascii="Century Gothic" w:eastAsia="Century Gothic" w:hAnsi="Century Gothic" w:cs="Century Gothic"/>
        </w:rPr>
      </w:pPr>
      <w:bookmarkStart w:id="0" w:name="_Hlk78452249"/>
      <w:r w:rsidRPr="00917C63">
        <w:rPr>
          <w:rFonts w:ascii="Century Gothic" w:eastAsia="Century Gothic" w:hAnsi="Century Gothic" w:cs="Century Gothic"/>
        </w:rPr>
        <w:lastRenderedPageBreak/>
        <w:t>Constitui objeto do presente chamamento público e, consequentemente, do Termo de Colaboração, a seleção de 02 (duas)</w:t>
      </w:r>
      <w:r w:rsidRPr="00917C63">
        <w:rPr>
          <w:rFonts w:ascii="Century Gothic" w:eastAsia="Century Gothic" w:hAnsi="Century Gothic" w:cs="Century Gothic"/>
          <w:color w:val="000000"/>
        </w:rPr>
        <w:t xml:space="preserve"> organizações da sociedade civil sem fins lucrativos</w:t>
      </w:r>
      <w:r w:rsidRPr="00AB230A">
        <w:rPr>
          <w:rFonts w:ascii="Century Gothic" w:eastAsia="Century Gothic" w:hAnsi="Century Gothic" w:cs="Century Gothic"/>
        </w:rPr>
        <w:t xml:space="preserve"> </w:t>
      </w:r>
      <w:r>
        <w:rPr>
          <w:rFonts w:ascii="Century Gothic" w:eastAsia="Century Gothic" w:hAnsi="Century Gothic" w:cs="Century Gothic"/>
        </w:rPr>
        <w:t xml:space="preserve">visando </w:t>
      </w:r>
      <w:r w:rsidRPr="00AB230A">
        <w:rPr>
          <w:rFonts w:ascii="Century Gothic" w:eastAsia="Century Gothic" w:hAnsi="Century Gothic" w:cs="Century Gothic"/>
        </w:rPr>
        <w:t>a execução do Projeto: Maceió Cidade das Artes – Natal dos Folguedos 2021, vinculado ao Convênio nº 894299/2019, em atendimento a Meta 01: Incentivo à cultura popular</w:t>
      </w:r>
      <w:r>
        <w:rPr>
          <w:rFonts w:ascii="Century Gothic" w:eastAsia="Century Gothic" w:hAnsi="Century Gothic" w:cs="Century Gothic"/>
        </w:rPr>
        <w:t xml:space="preserve">, </w:t>
      </w:r>
      <w:r w:rsidRPr="00AB230A">
        <w:rPr>
          <w:rFonts w:ascii="Century Gothic" w:eastAsia="Century Gothic" w:hAnsi="Century Gothic" w:cs="Century Gothic"/>
        </w:rPr>
        <w:t xml:space="preserve">compreendendo a organização, intermediação, promoção e gerenciamento do apoio financeiro aos 02 (dois) cortejos culturais dos grupos da cultura popular, </w:t>
      </w:r>
      <w:bookmarkStart w:id="1" w:name="_Hlk78446374"/>
      <w:r w:rsidRPr="00AB230A">
        <w:rPr>
          <w:rFonts w:ascii="Century Gothic" w:eastAsia="Century Gothic" w:hAnsi="Century Gothic" w:cs="Century Gothic"/>
        </w:rPr>
        <w:t>contemplando o trabalho artístico em 10 (dez) carros alegóricos adornado com elementos da tradição local, e as manifestações da cultura popular - os folguedos (Guerreiros, Baianas, Fandango, Pastoril, boi, coco, Maracatu, afoxés e etc.) existentes na cidade de Maceió e região metropolitana</w:t>
      </w:r>
      <w:bookmarkEnd w:id="1"/>
      <w:r w:rsidRPr="00AB230A">
        <w:rPr>
          <w:rFonts w:ascii="Century Gothic" w:eastAsia="Century Gothic" w:hAnsi="Century Gothic" w:cs="Century Gothic"/>
        </w:rPr>
        <w:t>, durante os meses de novembro de dezembro de 2021</w:t>
      </w:r>
      <w:r>
        <w:rPr>
          <w:rFonts w:ascii="Century Gothic" w:eastAsia="Century Gothic" w:hAnsi="Century Gothic" w:cs="Century Gothic"/>
        </w:rPr>
        <w:t xml:space="preserve">, </w:t>
      </w:r>
      <w:r w:rsidRPr="00917C63">
        <w:rPr>
          <w:rFonts w:ascii="Century Gothic" w:eastAsia="Century Gothic" w:hAnsi="Century Gothic" w:cs="Century Gothic"/>
          <w:color w:val="000000"/>
        </w:rPr>
        <w:t>em parceria com a Fundação Municipal de Ação Cultural (FMAC), por meio da formalização de Termo de Colaboração, conforme condições estabelecidas no Edital</w:t>
      </w:r>
      <w:r w:rsidRPr="00917C63">
        <w:rPr>
          <w:rFonts w:ascii="Century Gothic" w:eastAsia="Century Gothic" w:hAnsi="Century Gothic" w:cs="Century Gothic"/>
        </w:rPr>
        <w:t>.</w:t>
      </w:r>
    </w:p>
    <w:p w14:paraId="6233E041" w14:textId="77777777" w:rsidR="00E15A0D" w:rsidRPr="00E15A0D" w:rsidRDefault="00E15A0D" w:rsidP="00E15A0D">
      <w:pPr>
        <w:spacing w:before="120" w:after="240" w:line="360" w:lineRule="auto"/>
        <w:ind w:left="0" w:hanging="2"/>
        <w:jc w:val="both"/>
        <w:rPr>
          <w:rFonts w:ascii="Century Gothic" w:eastAsia="Century Gothic" w:hAnsi="Century Gothic" w:cs="Century Gothic"/>
        </w:rPr>
      </w:pPr>
      <w:proofErr w:type="gramStart"/>
      <w:r w:rsidRPr="00E15A0D">
        <w:rPr>
          <w:rFonts w:ascii="Century Gothic" w:eastAsia="Century Gothic" w:hAnsi="Century Gothic" w:cs="Century Gothic"/>
        </w:rPr>
        <w:t>a) Deverão</w:t>
      </w:r>
      <w:proofErr w:type="gramEnd"/>
      <w:r w:rsidRPr="00E15A0D">
        <w:rPr>
          <w:rFonts w:ascii="Century Gothic" w:eastAsia="Century Gothic" w:hAnsi="Century Gothic" w:cs="Century Gothic"/>
        </w:rPr>
        <w:t xml:space="preserve"> ser organizados dois cortejos culturais com desfile de 10 (dez) carros alegóricos e ordenar a participação de 90 grupos em cada cortejo;</w:t>
      </w:r>
    </w:p>
    <w:p w14:paraId="7B2F19FE" w14:textId="77777777" w:rsidR="00E15A0D" w:rsidRPr="00E15A0D" w:rsidRDefault="00E15A0D" w:rsidP="00E15A0D">
      <w:pPr>
        <w:spacing w:before="120" w:after="240" w:line="360" w:lineRule="auto"/>
        <w:ind w:left="0" w:hanging="2"/>
        <w:jc w:val="both"/>
        <w:rPr>
          <w:rFonts w:ascii="Century Gothic" w:eastAsia="Century Gothic" w:hAnsi="Century Gothic" w:cs="Century Gothic"/>
        </w:rPr>
      </w:pPr>
      <w:proofErr w:type="gramStart"/>
      <w:r w:rsidRPr="00E15A0D">
        <w:rPr>
          <w:rFonts w:ascii="Century Gothic" w:eastAsia="Century Gothic" w:hAnsi="Century Gothic" w:cs="Century Gothic"/>
        </w:rPr>
        <w:t>b) Cada</w:t>
      </w:r>
      <w:proofErr w:type="gramEnd"/>
      <w:r w:rsidRPr="00E15A0D">
        <w:rPr>
          <w:rFonts w:ascii="Century Gothic" w:eastAsia="Century Gothic" w:hAnsi="Century Gothic" w:cs="Century Gothic"/>
        </w:rPr>
        <w:t xml:space="preserve"> OSC ficará responsável pela decoração artística de 5 carros alegóricos, devendo realizar o projeto artístico e aquisição de todo matéria necessário para execução do projeto;</w:t>
      </w:r>
    </w:p>
    <w:p w14:paraId="59051331" w14:textId="77777777" w:rsidR="00E15A0D" w:rsidRPr="00E15A0D" w:rsidRDefault="00E15A0D" w:rsidP="00E15A0D">
      <w:pPr>
        <w:spacing w:before="120"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c) A instituição deverá fazer trabalho de mobilização com artistas locais que irão colaborar com todo processo criativo e ornamental dos carros;</w:t>
      </w:r>
    </w:p>
    <w:p w14:paraId="32BE2AA0" w14:textId="77777777" w:rsidR="00E15A0D" w:rsidRPr="00E15A0D" w:rsidRDefault="00E15A0D" w:rsidP="00E15A0D">
      <w:pPr>
        <w:spacing w:before="120" w:after="240" w:line="360" w:lineRule="auto"/>
        <w:ind w:left="0" w:hanging="2"/>
        <w:jc w:val="both"/>
        <w:rPr>
          <w:rFonts w:ascii="Century Gothic" w:eastAsia="Century Gothic" w:hAnsi="Century Gothic" w:cs="Century Gothic"/>
        </w:rPr>
      </w:pPr>
      <w:proofErr w:type="gramStart"/>
      <w:r w:rsidRPr="00E15A0D">
        <w:rPr>
          <w:rFonts w:ascii="Century Gothic" w:eastAsia="Century Gothic" w:hAnsi="Century Gothic" w:cs="Century Gothic"/>
        </w:rPr>
        <w:t>d) Deverão</w:t>
      </w:r>
      <w:proofErr w:type="gramEnd"/>
      <w:r w:rsidRPr="00E15A0D">
        <w:rPr>
          <w:rFonts w:ascii="Century Gothic" w:eastAsia="Century Gothic" w:hAnsi="Century Gothic" w:cs="Century Gothic"/>
        </w:rPr>
        <w:t xml:space="preserve"> ser observados no processo de mobilização a inserção de jovens, visando o fomento a economia criativa;</w:t>
      </w:r>
    </w:p>
    <w:p w14:paraId="4475FE36" w14:textId="77777777" w:rsidR="00E15A0D" w:rsidRPr="00E15A0D" w:rsidRDefault="00E15A0D" w:rsidP="00E15A0D">
      <w:pPr>
        <w:spacing w:before="120"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e) A instituição deverá colaborar com apoio logístico durante os desfiles, acompanhando o percurso dos carros e a performance dos grupos da Cultura Popular que possam vir em cima dos carros e/ou acompanhando o mesmo;</w:t>
      </w:r>
    </w:p>
    <w:p w14:paraId="087BA4CE" w14:textId="7DA63F65" w:rsidR="00E15A0D" w:rsidRDefault="00E15A0D" w:rsidP="00E15A0D">
      <w:pPr>
        <w:spacing w:before="120" w:after="240" w:line="360" w:lineRule="auto"/>
        <w:ind w:left="0" w:hanging="2"/>
        <w:jc w:val="both"/>
        <w:rPr>
          <w:rFonts w:ascii="Century Gothic" w:eastAsia="Century Gothic" w:hAnsi="Century Gothic" w:cs="Century Gothic"/>
        </w:rPr>
      </w:pPr>
      <w:proofErr w:type="gramStart"/>
      <w:r w:rsidRPr="00E15A0D">
        <w:rPr>
          <w:rFonts w:ascii="Century Gothic" w:eastAsia="Century Gothic" w:hAnsi="Century Gothic" w:cs="Century Gothic"/>
        </w:rPr>
        <w:lastRenderedPageBreak/>
        <w:t>f) As</w:t>
      </w:r>
      <w:proofErr w:type="gramEnd"/>
      <w:r w:rsidRPr="00E15A0D">
        <w:rPr>
          <w:rFonts w:ascii="Century Gothic" w:eastAsia="Century Gothic" w:hAnsi="Century Gothic" w:cs="Century Gothic"/>
        </w:rPr>
        <w:t xml:space="preserve"> artes utilizadas deverão ser diferencias em cada carro alegórico e enviadas para proponente através de e-mail eletrônico para aprovação;</w:t>
      </w:r>
    </w:p>
    <w:bookmarkEnd w:id="0"/>
    <w:p w14:paraId="3535A4C7" w14:textId="77777777" w:rsidR="00E15A0D" w:rsidRDefault="00E15A0D" w:rsidP="00E15A0D">
      <w:pPr>
        <w:pBdr>
          <w:bottom w:val="single" w:sz="4" w:space="1" w:color="000000"/>
        </w:pBd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b/>
        </w:rPr>
        <w:t>4.1. Quantidade Estimada e Prazos:</w:t>
      </w:r>
    </w:p>
    <w:p w14:paraId="65FF2B9A" w14:textId="77777777" w:rsidR="00E15A0D" w:rsidRPr="00E15A0D" w:rsidRDefault="00E15A0D" w:rsidP="00E15A0D">
      <w:p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A tabela a seguir apresenta os quantitativos estimados no Cortejo Cultural</w:t>
      </w:r>
    </w:p>
    <w:p w14:paraId="09388D76" w14:textId="77777777" w:rsidR="00E15A0D" w:rsidRPr="00E15A0D" w:rsidRDefault="00E15A0D" w:rsidP="00E15A0D">
      <w:p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As diárias serão de 36h.</w:t>
      </w:r>
    </w:p>
    <w:p w14:paraId="5997AB87" w14:textId="77777777" w:rsidR="00E15A0D" w:rsidRPr="00E15A0D" w:rsidRDefault="00E15A0D" w:rsidP="00E15A0D">
      <w:p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A escala com os locais de instalação final será disponibilizada até 03 dias de antecedência ao dia de montagem na Virada Cultural.</w:t>
      </w:r>
    </w:p>
    <w:p w14:paraId="2A9C34B5" w14:textId="77777777" w:rsidR="00E15A0D" w:rsidRPr="00E15A0D" w:rsidRDefault="00E15A0D" w:rsidP="00E15A0D">
      <w:p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Serão disponibilizados recursos financeiros para custeio das despesas necessárias para realização dos 02 (dois) Cortejos artísticos e culturais realizados nos meses de novembro e dezembro de 2021 como parte integrante da programação do Natal dos Folguedos inseridos no Projeto Maceió, Cidade das Artes, devendo necessariamente ter nos cortejos:</w:t>
      </w:r>
    </w:p>
    <w:tbl>
      <w:tblPr>
        <w:tblStyle w:val="a"/>
        <w:tblW w:w="9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4252"/>
        <w:gridCol w:w="1756"/>
        <w:gridCol w:w="2384"/>
      </w:tblGrid>
      <w:tr w:rsidR="00E15A0D" w:rsidRPr="00E15A0D" w14:paraId="4815B513" w14:textId="77777777" w:rsidTr="00FE2080">
        <w:trPr>
          <w:trHeight w:val="521"/>
        </w:trPr>
        <w:tc>
          <w:tcPr>
            <w:tcW w:w="1139" w:type="dxa"/>
          </w:tcPr>
          <w:p w14:paraId="459ED55A"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bookmarkStart w:id="2" w:name="_Hlk78444605"/>
            <w:r w:rsidRPr="00E15A0D">
              <w:rPr>
                <w:rFonts w:ascii="Century Gothic" w:eastAsia="Century Gothic" w:hAnsi="Century Gothic" w:cs="Century Gothic"/>
                <w:b/>
                <w:color w:val="000000"/>
              </w:rPr>
              <w:t>Item</w:t>
            </w:r>
          </w:p>
        </w:tc>
        <w:tc>
          <w:tcPr>
            <w:tcW w:w="4252" w:type="dxa"/>
          </w:tcPr>
          <w:p w14:paraId="796BB01D"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Estrutura</w:t>
            </w:r>
          </w:p>
        </w:tc>
        <w:tc>
          <w:tcPr>
            <w:tcW w:w="1756" w:type="dxa"/>
          </w:tcPr>
          <w:p w14:paraId="3350413F"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Quantidade</w:t>
            </w:r>
          </w:p>
        </w:tc>
        <w:tc>
          <w:tcPr>
            <w:tcW w:w="2384" w:type="dxa"/>
          </w:tcPr>
          <w:p w14:paraId="28E3D957"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Locais simultâneos</w:t>
            </w:r>
          </w:p>
        </w:tc>
      </w:tr>
      <w:tr w:rsidR="00E15A0D" w:rsidRPr="00E15A0D" w14:paraId="22708BA1" w14:textId="77777777" w:rsidTr="00FE2080">
        <w:trPr>
          <w:trHeight w:val="1044"/>
        </w:trPr>
        <w:tc>
          <w:tcPr>
            <w:tcW w:w="1139" w:type="dxa"/>
          </w:tcPr>
          <w:p w14:paraId="03D064E9"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01</w:t>
            </w:r>
          </w:p>
        </w:tc>
        <w:tc>
          <w:tcPr>
            <w:tcW w:w="4252" w:type="dxa"/>
          </w:tcPr>
          <w:p w14:paraId="6CBBEB4D" w14:textId="77777777" w:rsidR="00E15A0D" w:rsidRPr="00E15A0D" w:rsidRDefault="00E15A0D" w:rsidP="00FE2080">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E15A0D">
              <w:rPr>
                <w:rFonts w:ascii="Century Gothic" w:eastAsia="Century Gothic" w:hAnsi="Century Gothic" w:cs="Century Gothic"/>
                <w:color w:val="000000"/>
              </w:rPr>
              <w:t>Carros alegóricos em estrutura metálica com aproximadamente 3x2m</w:t>
            </w:r>
          </w:p>
        </w:tc>
        <w:tc>
          <w:tcPr>
            <w:tcW w:w="1756" w:type="dxa"/>
          </w:tcPr>
          <w:p w14:paraId="003ECCB5"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10</w:t>
            </w:r>
          </w:p>
        </w:tc>
        <w:tc>
          <w:tcPr>
            <w:tcW w:w="2384" w:type="dxa"/>
          </w:tcPr>
          <w:p w14:paraId="043FE63E"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01</w:t>
            </w:r>
          </w:p>
        </w:tc>
      </w:tr>
      <w:tr w:rsidR="00E15A0D" w:rsidRPr="00E15A0D" w14:paraId="5AB010DF" w14:textId="77777777" w:rsidTr="00FE2080">
        <w:trPr>
          <w:trHeight w:val="1563"/>
        </w:trPr>
        <w:tc>
          <w:tcPr>
            <w:tcW w:w="1139" w:type="dxa"/>
          </w:tcPr>
          <w:p w14:paraId="52A95CB1"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02</w:t>
            </w:r>
          </w:p>
        </w:tc>
        <w:tc>
          <w:tcPr>
            <w:tcW w:w="4252" w:type="dxa"/>
          </w:tcPr>
          <w:p w14:paraId="4655C49C" w14:textId="77777777" w:rsidR="00E15A0D" w:rsidRPr="00E15A0D" w:rsidRDefault="00E15A0D" w:rsidP="00FE2080">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E15A0D">
              <w:rPr>
                <w:rFonts w:ascii="Century Gothic" w:eastAsia="Century Gothic" w:hAnsi="Century Gothic" w:cs="Century Gothic"/>
                <w:color w:val="000000"/>
              </w:rPr>
              <w:t>Custos com material para decoração dos carros (incluindo lantejoulas, madeire, tecido, cola, roldanas, etc.)</w:t>
            </w:r>
          </w:p>
        </w:tc>
        <w:tc>
          <w:tcPr>
            <w:tcW w:w="1756" w:type="dxa"/>
          </w:tcPr>
          <w:p w14:paraId="63646FC8"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w:t>
            </w:r>
          </w:p>
        </w:tc>
        <w:tc>
          <w:tcPr>
            <w:tcW w:w="2384" w:type="dxa"/>
          </w:tcPr>
          <w:p w14:paraId="1F214711"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01</w:t>
            </w:r>
          </w:p>
        </w:tc>
      </w:tr>
      <w:tr w:rsidR="00E15A0D" w:rsidRPr="00E15A0D" w14:paraId="37D506B7" w14:textId="77777777" w:rsidTr="00FE2080">
        <w:trPr>
          <w:trHeight w:val="521"/>
        </w:trPr>
        <w:tc>
          <w:tcPr>
            <w:tcW w:w="1139" w:type="dxa"/>
          </w:tcPr>
          <w:p w14:paraId="2F840F9B"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b/>
                <w:color w:val="000000"/>
              </w:rPr>
              <w:t>03</w:t>
            </w:r>
          </w:p>
        </w:tc>
        <w:tc>
          <w:tcPr>
            <w:tcW w:w="4252" w:type="dxa"/>
          </w:tcPr>
          <w:p w14:paraId="785789EB" w14:textId="77777777" w:rsidR="00E15A0D" w:rsidRPr="00E15A0D" w:rsidRDefault="00E15A0D" w:rsidP="00FE2080">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E15A0D">
              <w:rPr>
                <w:rFonts w:ascii="Century Gothic" w:eastAsia="Century Gothic" w:hAnsi="Century Gothic" w:cs="Century Gothic"/>
                <w:color w:val="000000"/>
              </w:rPr>
              <w:t>Custos com apoio logístico</w:t>
            </w:r>
          </w:p>
        </w:tc>
        <w:tc>
          <w:tcPr>
            <w:tcW w:w="1756" w:type="dxa"/>
          </w:tcPr>
          <w:p w14:paraId="5152E9B1"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w:t>
            </w:r>
          </w:p>
        </w:tc>
        <w:tc>
          <w:tcPr>
            <w:tcW w:w="2384" w:type="dxa"/>
          </w:tcPr>
          <w:p w14:paraId="74DC05BD" w14:textId="77777777" w:rsidR="00E15A0D" w:rsidRPr="00E15A0D" w:rsidRDefault="00E15A0D" w:rsidP="00FE208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E15A0D">
              <w:rPr>
                <w:rFonts w:ascii="Century Gothic" w:eastAsia="Century Gothic" w:hAnsi="Century Gothic" w:cs="Century Gothic"/>
                <w:color w:val="000000"/>
              </w:rPr>
              <w:t>01</w:t>
            </w:r>
          </w:p>
        </w:tc>
      </w:tr>
    </w:tbl>
    <w:p w14:paraId="026F796B" w14:textId="77777777" w:rsidR="00E15A0D" w:rsidRPr="00E15A0D" w:rsidRDefault="00E15A0D" w:rsidP="00E15A0D">
      <w:pPr>
        <w:spacing w:after="240" w:line="360" w:lineRule="auto"/>
        <w:ind w:left="0" w:hanging="2"/>
        <w:jc w:val="both"/>
        <w:rPr>
          <w:rFonts w:ascii="Century Gothic" w:eastAsia="Century Gothic" w:hAnsi="Century Gothic" w:cs="Century Gothic"/>
        </w:rPr>
      </w:pPr>
      <w:bookmarkStart w:id="3" w:name="_Hlk78444615"/>
      <w:bookmarkEnd w:id="2"/>
      <w:r w:rsidRPr="00E15A0D">
        <w:rPr>
          <w:rFonts w:ascii="Century Gothic" w:eastAsia="Century Gothic" w:hAnsi="Century Gothic" w:cs="Century Gothic"/>
          <w:b/>
        </w:rPr>
        <w:t xml:space="preserve">* A Organização da Sociedade Civil (OSC) selecionada deverá apresentar Plano de Trabalho mensurando todo material necessário para as alegorias de cada carro, especificando quantitativo, material utilizado e tamanhos, necessários para realização do projeto; </w:t>
      </w:r>
    </w:p>
    <w:p w14:paraId="0991B6AC" w14:textId="77777777" w:rsidR="00E15A0D" w:rsidRPr="00E15A0D" w:rsidRDefault="00E15A0D" w:rsidP="00E15A0D">
      <w:p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b/>
        </w:rPr>
        <w:lastRenderedPageBreak/>
        <w:t xml:space="preserve">** O apoio logístico deverá incluir despesas de mão de obra com os artistas cenógrafos contratados e demais mão de obra que achar pertinentes para execução do projeto. </w:t>
      </w:r>
    </w:p>
    <w:bookmarkEnd w:id="3"/>
    <w:p w14:paraId="36198BD3" w14:textId="77777777" w:rsidR="00E15A0D" w:rsidRPr="00E15A0D" w:rsidRDefault="00E15A0D" w:rsidP="00E15A0D">
      <w:pPr>
        <w:pBdr>
          <w:bottom w:val="single" w:sz="4" w:space="1" w:color="000000"/>
        </w:pBd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b/>
        </w:rPr>
        <w:t>4.2. Descrição Dos Serviços – Itens Técnicos</w:t>
      </w:r>
    </w:p>
    <w:p w14:paraId="0D15F5FD" w14:textId="77777777" w:rsidR="00E15A0D" w:rsidRPr="00E15A0D" w:rsidRDefault="00E15A0D" w:rsidP="00E15A0D">
      <w:pPr>
        <w:numPr>
          <w:ilvl w:val="0"/>
          <w:numId w:val="1"/>
        </w:num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 xml:space="preserve">Todos os carros devem ser entregues limpos, sem resíduo de graxa, óleo, gordura, tinta fresca, ferrugem ou outra sujeira impregnada e a estrutura não deve apresentar danos aparentes, tais como partes soltas, solda rompida, travessas tortas ou ausentes, </w:t>
      </w:r>
      <w:proofErr w:type="gramStart"/>
      <w:r w:rsidRPr="00E15A0D">
        <w:rPr>
          <w:rFonts w:ascii="Century Gothic" w:eastAsia="Century Gothic" w:hAnsi="Century Gothic" w:cs="Century Gothic"/>
        </w:rPr>
        <w:t>encaixe(</w:t>
      </w:r>
      <w:proofErr w:type="gramEnd"/>
      <w:r w:rsidRPr="00E15A0D">
        <w:rPr>
          <w:rFonts w:ascii="Century Gothic" w:eastAsia="Century Gothic" w:hAnsi="Century Gothic" w:cs="Century Gothic"/>
        </w:rPr>
        <w:t xml:space="preserve">s) ausente(s) ou danificado(s), trava(s) ausente(s) ou danificada(s), pés fixos fora de plano; </w:t>
      </w:r>
    </w:p>
    <w:p w14:paraId="1E8A9506" w14:textId="77777777" w:rsidR="00E15A0D" w:rsidRPr="00E15A0D" w:rsidRDefault="00E15A0D" w:rsidP="00E15A0D">
      <w:pPr>
        <w:numPr>
          <w:ilvl w:val="0"/>
          <w:numId w:val="1"/>
        </w:num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 xml:space="preserve">As peças que porventura apresentarem falhas, defeitos ou imperfeições serão rejeitadas e devolvidas para troca que deverá ser efetuada no prazo máximo de 24 horas contadas da notificação feita pela FUNDAÇÃO MUNICIPAL DE AÇÃO CULTURAL (FMAC), a expensas da PROPONENTE; </w:t>
      </w:r>
    </w:p>
    <w:p w14:paraId="4583BDCD" w14:textId="77777777" w:rsidR="00E15A0D" w:rsidRPr="00E15A0D" w:rsidRDefault="00E15A0D" w:rsidP="00E15A0D">
      <w:pPr>
        <w:numPr>
          <w:ilvl w:val="0"/>
          <w:numId w:val="1"/>
        </w:num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 xml:space="preserve">Correrá por conta da PROPONENTE toda e qualquer despesa com transporte, alimentação, operacionalização, frete e todos os impostos e taxas que vierem a incidir na execução dos serviços, objeto da presente parceria; </w:t>
      </w:r>
    </w:p>
    <w:p w14:paraId="6A154B45" w14:textId="77777777" w:rsidR="00E15A0D" w:rsidRPr="00E15A0D" w:rsidRDefault="00E15A0D" w:rsidP="00E15A0D">
      <w:pPr>
        <w:numPr>
          <w:ilvl w:val="0"/>
          <w:numId w:val="1"/>
        </w:num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 xml:space="preserve">Os eventos poderão ser realizados em áreas abertas, ambientes externos e a montagem deverá seguir a orientação da FUNDAÇÃO MUNICIPAL DE AÇÃO CULTURAL; </w:t>
      </w:r>
    </w:p>
    <w:p w14:paraId="5E904965" w14:textId="6425FDF6" w:rsidR="00E15A0D" w:rsidRDefault="00E15A0D" w:rsidP="00E15A0D">
      <w:pPr>
        <w:numPr>
          <w:ilvl w:val="0"/>
          <w:numId w:val="1"/>
        </w:numPr>
        <w:spacing w:after="240" w:line="360" w:lineRule="auto"/>
        <w:ind w:left="0" w:hanging="2"/>
        <w:jc w:val="both"/>
        <w:rPr>
          <w:rFonts w:ascii="Century Gothic" w:eastAsia="Century Gothic" w:hAnsi="Century Gothic" w:cs="Century Gothic"/>
        </w:rPr>
      </w:pPr>
      <w:r w:rsidRPr="00E15A0D">
        <w:rPr>
          <w:rFonts w:ascii="Century Gothic" w:eastAsia="Century Gothic" w:hAnsi="Century Gothic" w:cs="Century Gothic"/>
        </w:rPr>
        <w:t>Os materiais apresentados deverão atender as especificações contidas no Plano de Trabalho aprovado em Edital, podendo ser oferecidos componentes similares com recursos técnicos iguais ou superiores;</w:t>
      </w:r>
    </w:p>
    <w:p w14:paraId="51717A51" w14:textId="77777777" w:rsidR="005C0FCA" w:rsidRPr="005C0FCA" w:rsidRDefault="005C0FCA" w:rsidP="005C0FCA">
      <w:pPr>
        <w:pBdr>
          <w:bottom w:val="single" w:sz="4" w:space="1" w:color="000000"/>
        </w:pBdr>
        <w:spacing w:after="240" w:line="360" w:lineRule="auto"/>
        <w:ind w:leftChars="0" w:left="0" w:firstLineChars="0" w:hanging="2"/>
        <w:jc w:val="both"/>
        <w:rPr>
          <w:rFonts w:ascii="Century Gothic" w:eastAsia="Century Gothic" w:hAnsi="Century Gothic" w:cs="Century Gothic"/>
        </w:rPr>
      </w:pPr>
      <w:r w:rsidRPr="005C0FCA">
        <w:rPr>
          <w:rFonts w:ascii="Century Gothic" w:eastAsia="Century Gothic" w:hAnsi="Century Gothic" w:cs="Century Gothic"/>
          <w:b/>
        </w:rPr>
        <w:t xml:space="preserve">4.3. Cronograma Previsto: </w:t>
      </w:r>
      <w:r w:rsidRPr="005C0FCA">
        <w:rPr>
          <w:rFonts w:ascii="Century Gothic" w:eastAsia="Century Gothic" w:hAnsi="Century Gothic" w:cs="Century Gothic"/>
          <w:b/>
          <w:color w:val="FF0000"/>
        </w:rPr>
        <w:t>(VER COM A MIRIAN)</w:t>
      </w:r>
    </w:p>
    <w:tbl>
      <w:tblPr>
        <w:tblStyle w:val="a1"/>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5C0FCA" w14:paraId="020096D6" w14:textId="77777777" w:rsidTr="00FE2080">
        <w:tc>
          <w:tcPr>
            <w:tcW w:w="4605" w:type="dxa"/>
          </w:tcPr>
          <w:p w14:paraId="096E5929"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bookmarkStart w:id="4" w:name="_Hlk78443078"/>
            <w:r w:rsidRPr="00B438C0">
              <w:rPr>
                <w:rFonts w:ascii="Century Gothic" w:eastAsia="Century Gothic" w:hAnsi="Century Gothic" w:cs="Century Gothic"/>
                <w:b/>
                <w:color w:val="000000"/>
              </w:rPr>
              <w:t>ATIVIDADE</w:t>
            </w:r>
          </w:p>
        </w:tc>
        <w:tc>
          <w:tcPr>
            <w:tcW w:w="4606" w:type="dxa"/>
            <w:tcBorders>
              <w:bottom w:val="single" w:sz="4" w:space="0" w:color="000000"/>
            </w:tcBorders>
          </w:tcPr>
          <w:p w14:paraId="695F244D"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PRAZOS</w:t>
            </w:r>
          </w:p>
        </w:tc>
      </w:tr>
      <w:tr w:rsidR="005C0FCA" w14:paraId="13A3DD9D" w14:textId="77777777" w:rsidTr="00FE2080">
        <w:tc>
          <w:tcPr>
            <w:tcW w:w="4605" w:type="dxa"/>
          </w:tcPr>
          <w:p w14:paraId="6BA742B1" w14:textId="77777777" w:rsidR="005C0FCA" w:rsidRPr="00B438C0" w:rsidRDefault="005C0FCA" w:rsidP="005C0FCA">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lastRenderedPageBreak/>
              <w:t>Fase de preparação e aquisição de material e organização dos carros alegóricos do Primeiro Cortejo.</w:t>
            </w:r>
          </w:p>
        </w:tc>
        <w:tc>
          <w:tcPr>
            <w:tcW w:w="4606" w:type="dxa"/>
          </w:tcPr>
          <w:p w14:paraId="0AB66DED"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01 a 20 de novembro de 2021</w:t>
            </w:r>
          </w:p>
        </w:tc>
      </w:tr>
      <w:tr w:rsidR="005C0FCA" w14:paraId="3E5AA9C1" w14:textId="77777777" w:rsidTr="00FE2080">
        <w:tc>
          <w:tcPr>
            <w:tcW w:w="4605" w:type="dxa"/>
          </w:tcPr>
          <w:p w14:paraId="10799293" w14:textId="77777777" w:rsidR="005C0FCA" w:rsidRPr="00B438C0" w:rsidRDefault="005C0FCA" w:rsidP="005C0FCA">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t xml:space="preserve">Primeiro Cortejo da Cultura Popular – </w:t>
            </w:r>
            <w:r w:rsidRPr="00B438C0">
              <w:rPr>
                <w:rFonts w:ascii="Century Gothic" w:eastAsia="Century Gothic" w:hAnsi="Century Gothic" w:cs="Century Gothic"/>
                <w:b/>
                <w:color w:val="000000"/>
              </w:rPr>
              <w:t>Dia 23 de novembro de 2021.</w:t>
            </w:r>
          </w:p>
        </w:tc>
        <w:tc>
          <w:tcPr>
            <w:tcW w:w="4606" w:type="dxa"/>
          </w:tcPr>
          <w:p w14:paraId="22F8D045"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23 de novembro de 2021</w:t>
            </w:r>
          </w:p>
        </w:tc>
      </w:tr>
      <w:tr w:rsidR="005C0FCA" w14:paraId="58C3717A" w14:textId="77777777" w:rsidTr="00FE2080">
        <w:tc>
          <w:tcPr>
            <w:tcW w:w="4605" w:type="dxa"/>
          </w:tcPr>
          <w:p w14:paraId="372F1DEA" w14:textId="77777777" w:rsidR="005C0FCA" w:rsidRPr="00B438C0" w:rsidRDefault="005C0FCA" w:rsidP="005C0FCA">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t>Fase de preparação, ensaios, aquisição de material e organização dos carros alegóricos do Segundo Cortejo.</w:t>
            </w:r>
          </w:p>
        </w:tc>
        <w:tc>
          <w:tcPr>
            <w:tcW w:w="4606" w:type="dxa"/>
          </w:tcPr>
          <w:p w14:paraId="259B7AD1"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01 a 20 de Dezembro de 2021</w:t>
            </w:r>
          </w:p>
        </w:tc>
      </w:tr>
      <w:tr w:rsidR="005C0FCA" w14:paraId="07E86F2E" w14:textId="77777777" w:rsidTr="00FE2080">
        <w:tc>
          <w:tcPr>
            <w:tcW w:w="4605" w:type="dxa"/>
          </w:tcPr>
          <w:p w14:paraId="5CE52F15" w14:textId="77777777" w:rsidR="005C0FCA" w:rsidRPr="00B438C0" w:rsidRDefault="005C0FCA" w:rsidP="005C0FCA">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t xml:space="preserve">Segundo Cortejo da Cultura Popular – </w:t>
            </w:r>
            <w:r w:rsidRPr="00B438C0">
              <w:rPr>
                <w:rFonts w:ascii="Century Gothic" w:eastAsia="Century Gothic" w:hAnsi="Century Gothic" w:cs="Century Gothic"/>
                <w:b/>
                <w:color w:val="000000"/>
              </w:rPr>
              <w:t>Dia 22 de dezembro de 2021.</w:t>
            </w:r>
          </w:p>
        </w:tc>
        <w:tc>
          <w:tcPr>
            <w:tcW w:w="4606" w:type="dxa"/>
            <w:tcBorders>
              <w:bottom w:val="single" w:sz="4" w:space="0" w:color="000000"/>
            </w:tcBorders>
          </w:tcPr>
          <w:p w14:paraId="5F4C29B2" w14:textId="77777777" w:rsidR="005C0FCA" w:rsidRPr="00B438C0" w:rsidRDefault="005C0FCA" w:rsidP="005C0FCA">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22 de Dezembro de 2021</w:t>
            </w:r>
          </w:p>
        </w:tc>
      </w:tr>
    </w:tbl>
    <w:bookmarkEnd w:id="4"/>
    <w:p w14:paraId="3B6B8D35" w14:textId="77777777" w:rsidR="00683A08" w:rsidRDefault="00A102C6" w:rsidP="00E4105F">
      <w:pPr>
        <w:widowControl w:val="0"/>
        <w:pBdr>
          <w:bottom w:val="single" w:sz="4" w:space="1" w:color="000000"/>
        </w:pBdr>
        <w:tabs>
          <w:tab w:val="left" w:pos="567"/>
        </w:tabs>
        <w:spacing w:before="120" w:after="240" w:line="360" w:lineRule="auto"/>
        <w:ind w:left="0" w:hanging="2"/>
        <w:jc w:val="both"/>
        <w:rPr>
          <w:rFonts w:ascii="Century Gothic" w:eastAsia="Century Gothic" w:hAnsi="Century Gothic" w:cs="Century Gothic"/>
        </w:rPr>
      </w:pPr>
      <w:r>
        <w:rPr>
          <w:rFonts w:ascii="Century Gothic" w:eastAsia="Century Gothic" w:hAnsi="Century Gothic" w:cs="Century Gothic"/>
          <w:b/>
        </w:rPr>
        <w:t>5. Público-alvo:</w:t>
      </w:r>
    </w:p>
    <w:p w14:paraId="523A9219" w14:textId="3BEA7525" w:rsidR="00F54497" w:rsidRDefault="00985AA4"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rPr>
        <w:t xml:space="preserve">Organizações da Sociedade Civil (OSC) que prestarão serviços quanto ao apoio dos 02 (dois) cortejos, com a contratação de apoio logístico e aquisição e ornamentação de 10 (dez) carros alegóricos </w:t>
      </w:r>
      <w:r w:rsidRPr="00D4676B">
        <w:rPr>
          <w:rFonts w:ascii="Century Gothic" w:eastAsia="Century Gothic" w:hAnsi="Century Gothic" w:cs="Century Gothic"/>
        </w:rPr>
        <w:t xml:space="preserve">adornado com elementos da tradição local, e as manifestações da cultura popular - os folguedos (Guerreiros, Baianas, Fandango, </w:t>
      </w:r>
      <w:proofErr w:type="gramStart"/>
      <w:r w:rsidRPr="00D4676B">
        <w:rPr>
          <w:rFonts w:ascii="Century Gothic" w:eastAsia="Century Gothic" w:hAnsi="Century Gothic" w:cs="Century Gothic"/>
        </w:rPr>
        <w:t>Pastoril</w:t>
      </w:r>
      <w:proofErr w:type="gramEnd"/>
      <w:r w:rsidRPr="00D4676B">
        <w:rPr>
          <w:rFonts w:ascii="Century Gothic" w:eastAsia="Century Gothic" w:hAnsi="Century Gothic" w:cs="Century Gothic"/>
        </w:rPr>
        <w:t>, boi</w:t>
      </w:r>
      <w:r>
        <w:rPr>
          <w:rFonts w:ascii="Century Gothic" w:eastAsia="Century Gothic" w:hAnsi="Century Gothic" w:cs="Century Gothic"/>
        </w:rPr>
        <w:t xml:space="preserve">, coco, Maracatu, afoxés e </w:t>
      </w:r>
      <w:proofErr w:type="spellStart"/>
      <w:r>
        <w:rPr>
          <w:rFonts w:ascii="Century Gothic" w:eastAsia="Century Gothic" w:hAnsi="Century Gothic" w:cs="Century Gothic"/>
        </w:rPr>
        <w:t>etc</w:t>
      </w:r>
      <w:proofErr w:type="spellEnd"/>
      <w:r>
        <w:rPr>
          <w:rFonts w:ascii="Century Gothic" w:eastAsia="Century Gothic" w:hAnsi="Century Gothic" w:cs="Century Gothic"/>
        </w:rPr>
        <w:t>).</w:t>
      </w:r>
    </w:p>
    <w:p w14:paraId="4B1C8970" w14:textId="17988BDE"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6. Prazo para execução da atividade ou do projeto:</w:t>
      </w:r>
    </w:p>
    <w:p w14:paraId="20D17E02" w14:textId="5A4B62E6" w:rsidR="00683A08" w:rsidRPr="00417330"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417330">
        <w:rPr>
          <w:rFonts w:ascii="Century Gothic" w:eastAsia="Century Gothic" w:hAnsi="Century Gothic" w:cs="Century Gothic"/>
          <w:color w:val="000000"/>
        </w:rPr>
        <w:t xml:space="preserve">A presente parceria deverá ser executada </w:t>
      </w:r>
      <w:r w:rsidR="00417330" w:rsidRPr="00417330">
        <w:rPr>
          <w:rFonts w:ascii="Century Gothic" w:eastAsia="Century Gothic" w:hAnsi="Century Gothic" w:cs="Century Gothic"/>
          <w:color w:val="000000"/>
        </w:rPr>
        <w:t xml:space="preserve">nos meses de </w:t>
      </w:r>
      <w:r w:rsidR="00985AA4">
        <w:rPr>
          <w:rFonts w:ascii="Century Gothic" w:eastAsia="Century Gothic" w:hAnsi="Century Gothic" w:cs="Century Gothic"/>
          <w:color w:val="000000"/>
        </w:rPr>
        <w:t>novembro e d</w:t>
      </w:r>
      <w:r w:rsidRPr="00417330">
        <w:rPr>
          <w:rFonts w:ascii="Century Gothic" w:eastAsia="Century Gothic" w:hAnsi="Century Gothic" w:cs="Century Gothic"/>
          <w:color w:val="000000"/>
        </w:rPr>
        <w:t>ezembro de 2021.</w:t>
      </w:r>
    </w:p>
    <w:p w14:paraId="1FDBD0EB" w14:textId="6616360B"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7. Objetivo geral:</w:t>
      </w:r>
      <w:r w:rsidR="00417330">
        <w:rPr>
          <w:rFonts w:ascii="Century Gothic" w:eastAsia="Century Gothic" w:hAnsi="Century Gothic" w:cs="Century Gothic"/>
          <w:b/>
          <w:color w:val="000000"/>
        </w:rPr>
        <w:t xml:space="preserve"> </w:t>
      </w:r>
    </w:p>
    <w:p w14:paraId="194CF415" w14:textId="7D952A26" w:rsidR="00F54497" w:rsidRPr="00985AA4" w:rsidRDefault="00F54497" w:rsidP="00E4105F">
      <w:pPr>
        <w:spacing w:after="240" w:line="360" w:lineRule="auto"/>
        <w:ind w:leftChars="0" w:left="2" w:hanging="2"/>
        <w:jc w:val="both"/>
        <w:rPr>
          <w:rFonts w:ascii="Century Gothic" w:eastAsia="Century Gothic" w:hAnsi="Century Gothic" w:cs="Century Gothic"/>
          <w:color w:val="000000"/>
        </w:rPr>
      </w:pPr>
      <w:r w:rsidRPr="00985AA4">
        <w:rPr>
          <w:rFonts w:ascii="Century Gothic" w:eastAsia="Century Gothic" w:hAnsi="Century Gothic" w:cs="Century Gothic"/>
          <w:color w:val="000000"/>
        </w:rPr>
        <w:t xml:space="preserve">A seleção de 02 (duas) Organizações da Sociedade Civil que apresentem projetos de seleção, a partir de critérios objetivos, </w:t>
      </w:r>
      <w:r w:rsidR="00985AA4" w:rsidRPr="00985AA4">
        <w:rPr>
          <w:rFonts w:ascii="Century Gothic" w:eastAsia="Century Gothic" w:hAnsi="Century Gothic" w:cs="Century Gothic"/>
          <w:color w:val="000000"/>
        </w:rPr>
        <w:t>p</w:t>
      </w:r>
      <w:r w:rsidRPr="00985AA4">
        <w:rPr>
          <w:rFonts w:ascii="Century Gothic" w:eastAsia="Century Gothic" w:hAnsi="Century Gothic" w:cs="Century Gothic"/>
          <w:color w:val="000000"/>
        </w:rPr>
        <w:t xml:space="preserve">ara a realização dos 02 (dois) cortejos artísticos e culturais com o uso de carros alegóricos, adornado com elementos da cultura local, tendo a participação dos diversos folguedo da cultural popular( Guerreiros, Baianas, Fandango, coco, boi, </w:t>
      </w:r>
      <w:proofErr w:type="spellStart"/>
      <w:r w:rsidRPr="00985AA4">
        <w:rPr>
          <w:rFonts w:ascii="Century Gothic" w:eastAsia="Century Gothic" w:hAnsi="Century Gothic" w:cs="Century Gothic"/>
          <w:color w:val="000000"/>
        </w:rPr>
        <w:t>Taieira</w:t>
      </w:r>
      <w:proofErr w:type="spellEnd"/>
      <w:r w:rsidRPr="00985AA4">
        <w:rPr>
          <w:rFonts w:ascii="Century Gothic" w:eastAsia="Century Gothic" w:hAnsi="Century Gothic" w:cs="Century Gothic"/>
          <w:color w:val="000000"/>
        </w:rPr>
        <w:t xml:space="preserve">, Maracatu, afoxé e </w:t>
      </w:r>
      <w:proofErr w:type="spellStart"/>
      <w:r w:rsidRPr="00985AA4">
        <w:rPr>
          <w:rFonts w:ascii="Century Gothic" w:eastAsia="Century Gothic" w:hAnsi="Century Gothic" w:cs="Century Gothic"/>
          <w:color w:val="000000"/>
        </w:rPr>
        <w:t>etc</w:t>
      </w:r>
      <w:proofErr w:type="spellEnd"/>
      <w:r w:rsidRPr="00985AA4">
        <w:rPr>
          <w:rFonts w:ascii="Century Gothic" w:eastAsia="Century Gothic" w:hAnsi="Century Gothic" w:cs="Century Gothic"/>
          <w:color w:val="000000"/>
        </w:rPr>
        <w:t xml:space="preserve">) é a forma concreta de execução das Políticas </w:t>
      </w:r>
      <w:r w:rsidRPr="00985AA4">
        <w:rPr>
          <w:rFonts w:ascii="Century Gothic" w:eastAsia="Century Gothic" w:hAnsi="Century Gothic" w:cs="Century Gothic"/>
          <w:color w:val="000000"/>
        </w:rPr>
        <w:lastRenderedPageBreak/>
        <w:t>culturais na cidade de Maceió , aquecendo a cadeia produtiva, valorizando os mestre e seus brincantes, levando o público a conhecer e a reconhecer estas manifestações como parte da história cultural da cidade.</w:t>
      </w:r>
    </w:p>
    <w:p w14:paraId="18D8B612" w14:textId="1CA053CA" w:rsidR="00683A08" w:rsidRDefault="00A102C6" w:rsidP="00E4105F">
      <w:pPr>
        <w:pBdr>
          <w:top w:val="nil"/>
          <w:left w:val="nil"/>
          <w:bottom w:val="single" w:sz="4" w:space="1" w:color="000000"/>
          <w:right w:val="nil"/>
          <w:between w:val="nil"/>
        </w:pBdr>
        <w:spacing w:after="240" w:line="360" w:lineRule="auto"/>
        <w:ind w:left="0" w:right="-1" w:hanging="2"/>
        <w:rPr>
          <w:rFonts w:ascii="Century Gothic" w:eastAsia="Century Gothic" w:hAnsi="Century Gothic" w:cs="Century Gothic"/>
          <w:color w:val="000000"/>
        </w:rPr>
      </w:pPr>
      <w:r>
        <w:rPr>
          <w:rFonts w:ascii="Century Gothic" w:eastAsia="Century Gothic" w:hAnsi="Century Gothic" w:cs="Century Gothic"/>
          <w:b/>
          <w:color w:val="000000"/>
        </w:rPr>
        <w:t>8. Objetivos específicos da parceria:</w:t>
      </w:r>
      <w:r w:rsidR="00417330">
        <w:rPr>
          <w:rFonts w:ascii="Century Gothic" w:eastAsia="Century Gothic" w:hAnsi="Century Gothic" w:cs="Century Gothic"/>
          <w:b/>
          <w:color w:val="000000"/>
        </w:rPr>
        <w:t xml:space="preserve"> </w:t>
      </w:r>
    </w:p>
    <w:p w14:paraId="4CCD879C"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bookmarkStart w:id="5" w:name="_Hlk78445779"/>
      <w:r w:rsidRPr="00985AA4">
        <w:rPr>
          <w:rFonts w:ascii="Century Gothic" w:eastAsia="Century Gothic" w:hAnsi="Century Gothic" w:cs="Century Gothic"/>
          <w:color w:val="000000"/>
        </w:rPr>
        <w:t>a) Garantir a realização de 02 (dois) cortejos artísticos e culturais;</w:t>
      </w:r>
    </w:p>
    <w:p w14:paraId="03D858EC"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b) Realizar a decoração artística de 10 (dez) carros alegóricos;</w:t>
      </w:r>
    </w:p>
    <w:p w14:paraId="1DD802C5"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c) Realizar o levantamento das necessidades técnicas e execução de serviços de planejamento - constituído por implantação da logística e viabilidade no uso de carros alegóricos em logradouros públicos;</w:t>
      </w:r>
    </w:p>
    <w:p w14:paraId="02EEF96A"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d) Garantir a participação juvenil na elaboração das políticas públicas na área de cultura</w:t>
      </w:r>
    </w:p>
    <w:p w14:paraId="24E313AD"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e) Identificar os beneficiários e registrar as atividades culturais dos cortejos;</w:t>
      </w:r>
    </w:p>
    <w:p w14:paraId="3676A838"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f) Difundir, fortalecer a cultura popular e manter viva a identidade cultural dos grupos da Capital e região metropolitana que irão se apresentar no Natal dos Folguedos, usando a arte e a cultura como mola propulsora do desenvolvimento local;</w:t>
      </w:r>
    </w:p>
    <w:p w14:paraId="01204B0F"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g) Incentivar de forma prioritária a participação dos mestres da cultura popular e seus brincantes (pessoas de diversas faixas etárias);</w:t>
      </w:r>
    </w:p>
    <w:p w14:paraId="4EEC2257"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h) Promover o acesso as políticas culturais através de ação de fruição, difusão e circulação dos bens culturais da cultura popular;</w:t>
      </w:r>
    </w:p>
    <w:p w14:paraId="53EE3DAB"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proofErr w:type="gramStart"/>
      <w:r w:rsidRPr="00985AA4">
        <w:rPr>
          <w:rFonts w:ascii="Century Gothic" w:eastAsia="Century Gothic" w:hAnsi="Century Gothic" w:cs="Century Gothic"/>
          <w:color w:val="000000"/>
        </w:rPr>
        <w:t>i) Priorizar</w:t>
      </w:r>
      <w:proofErr w:type="gramEnd"/>
      <w:r w:rsidRPr="00985AA4">
        <w:rPr>
          <w:rFonts w:ascii="Century Gothic" w:eastAsia="Century Gothic" w:hAnsi="Century Gothic" w:cs="Century Gothic"/>
          <w:color w:val="000000"/>
        </w:rPr>
        <w:t xml:space="preserve"> (incentivar) os projetos culturais produzidos pelos jovens garantido a sua participação na avaliação do projeto;</w:t>
      </w:r>
    </w:p>
    <w:p w14:paraId="75C0BB29" w14:textId="77777777" w:rsidR="00683A08" w:rsidRPr="00985AA4"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t>j) Trabalhar a arte e a cultura como grande propulsora do desenvolvimento da criação social e fonte de renda;</w:t>
      </w:r>
    </w:p>
    <w:p w14:paraId="7DD8FF43" w14:textId="77777777" w:rsidR="00683A08" w:rsidRPr="00417330"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sidRPr="00985AA4">
        <w:rPr>
          <w:rFonts w:ascii="Century Gothic" w:eastAsia="Century Gothic" w:hAnsi="Century Gothic" w:cs="Century Gothic"/>
          <w:color w:val="000000"/>
        </w:rPr>
        <w:lastRenderedPageBreak/>
        <w:t>l) Criar políticas públicas para geração de emprego e renda na área da cultura, promovendo o empreendedorismo sociocultural em parceria com a administração pública.</w:t>
      </w:r>
    </w:p>
    <w:bookmarkEnd w:id="5"/>
    <w:p w14:paraId="08C5B8C9" w14:textId="7D243B6E" w:rsidR="00683A08" w:rsidRDefault="00A102C6" w:rsidP="00E4105F">
      <w:pPr>
        <w:pBdr>
          <w:top w:val="nil"/>
          <w:left w:val="nil"/>
          <w:bottom w:val="single" w:sz="4" w:space="1" w:color="000000"/>
          <w:right w:val="nil"/>
          <w:between w:val="nil"/>
        </w:pBdr>
        <w:spacing w:after="240" w:line="360" w:lineRule="auto"/>
        <w:ind w:left="0" w:right="-1" w:hanging="2"/>
        <w:rPr>
          <w:rFonts w:ascii="Century Gothic" w:eastAsia="Century Gothic" w:hAnsi="Century Gothic" w:cs="Century Gothic"/>
          <w:color w:val="000000"/>
        </w:rPr>
      </w:pPr>
      <w:r>
        <w:rPr>
          <w:rFonts w:ascii="Century Gothic" w:eastAsia="Century Gothic" w:hAnsi="Century Gothic" w:cs="Century Gothic"/>
          <w:b/>
          <w:color w:val="000000"/>
        </w:rPr>
        <w:t>9. Resultados a serem alcançados:</w:t>
      </w:r>
      <w:r w:rsidR="00417330">
        <w:rPr>
          <w:rFonts w:ascii="Century Gothic" w:eastAsia="Century Gothic" w:hAnsi="Century Gothic" w:cs="Century Gothic"/>
          <w:b/>
          <w:color w:val="000000"/>
        </w:rPr>
        <w:t xml:space="preserve"> </w:t>
      </w:r>
    </w:p>
    <w:p w14:paraId="244EABD9" w14:textId="77777777" w:rsidR="00683A08" w:rsidRPr="00E4105F"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a) Realização de dois (02) cortejos artísticos e culturais, promovendo as manifestações da cultura popular, destacando a diversidade, através de apresentações individuais e coletivas que promoverão a interação com o público;</w:t>
      </w:r>
    </w:p>
    <w:p w14:paraId="7923597A" w14:textId="77777777" w:rsidR="00683A08" w:rsidRPr="00E4105F"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b) Gerar emprego e renda através da economia criativa;</w:t>
      </w:r>
    </w:p>
    <w:p w14:paraId="5C2C9F9F" w14:textId="77777777" w:rsidR="00683A08" w:rsidRPr="00E4105F"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c) Proporcionar emprego a jovens, garantindo sua participação no projeto;</w:t>
      </w:r>
    </w:p>
    <w:p w14:paraId="36F46BCE" w14:textId="77777777" w:rsidR="00683A08" w:rsidRPr="00E4105F"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d) Demonstrar que a arte e a cultura são propulsoras no desenvolvimento socioeconômico e fonte de renda;</w:t>
      </w:r>
    </w:p>
    <w:p w14:paraId="59D89DE5" w14:textId="77777777" w:rsidR="00683A08" w:rsidRPr="00E4105F"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e) Gerar empreendedorismo sociocultural através da economia criativa.</w:t>
      </w:r>
    </w:p>
    <w:p w14:paraId="662E2EC9"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10. Forma de avaliação para o alcance dos resultados:</w:t>
      </w:r>
      <w:r w:rsidR="00262B35">
        <w:rPr>
          <w:rFonts w:ascii="Century Gothic" w:eastAsia="Century Gothic" w:hAnsi="Century Gothic" w:cs="Century Gothic"/>
          <w:b/>
          <w:color w:val="000000"/>
        </w:rPr>
        <w:t xml:space="preserve"> </w:t>
      </w:r>
    </w:p>
    <w:p w14:paraId="14C5B1A2" w14:textId="77777777" w:rsidR="00683A08" w:rsidRPr="00417330"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417330">
        <w:rPr>
          <w:rFonts w:ascii="Century Gothic" w:eastAsia="Century Gothic" w:hAnsi="Century Gothic" w:cs="Century Gothic"/>
          <w:color w:val="000000"/>
        </w:rPr>
        <w:t>Será acompanhado no local onde será executado o projeto (execução física), a fim de comprovar a execução do Plano de Trabalho e atendimento aos objetivos da parceria; apresentação de relatório completo, constando informação acerca do processo de concepção e seus desdobramentos, fotos e vídeos dos serviços executad</w:t>
      </w:r>
      <w:r w:rsidR="00417330" w:rsidRPr="00417330">
        <w:rPr>
          <w:rFonts w:ascii="Century Gothic" w:eastAsia="Century Gothic" w:hAnsi="Century Gothic" w:cs="Century Gothic"/>
          <w:color w:val="000000"/>
        </w:rPr>
        <w:t>os, de acordo com a necessidade.</w:t>
      </w:r>
    </w:p>
    <w:p w14:paraId="7F3C5ACE"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t>a) Registro fotográfico e audiovisual;</w:t>
      </w:r>
    </w:p>
    <w:p w14:paraId="49749190"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t>b) Prints de redes sociais;</w:t>
      </w:r>
    </w:p>
    <w:p w14:paraId="18011D8D"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t>c) Relatos e depoimentos</w:t>
      </w:r>
    </w:p>
    <w:p w14:paraId="7DD774B3"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t>d) Recibos de aquisições de insumos;</w:t>
      </w:r>
    </w:p>
    <w:p w14:paraId="4DA4E5FF" w14:textId="77777777"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 Comprovantes bancários de movimentação de conta.</w:t>
      </w:r>
    </w:p>
    <w:p w14:paraId="4A1841ED" w14:textId="28749C63"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11. Descrição de metas quantitativas e mensuráveis a serem atingidas:</w:t>
      </w:r>
      <w:r w:rsidR="00262B35">
        <w:rPr>
          <w:rFonts w:ascii="Century Gothic" w:eastAsia="Century Gothic" w:hAnsi="Century Gothic" w:cs="Century Gothic"/>
          <w:b/>
          <w:color w:val="000000"/>
        </w:rPr>
        <w:t xml:space="preserve"> </w:t>
      </w:r>
    </w:p>
    <w:p w14:paraId="25135D09"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bookmarkStart w:id="6" w:name="_Hlk78455052"/>
      <w:proofErr w:type="gramStart"/>
      <w:r w:rsidRPr="00E4105F">
        <w:rPr>
          <w:rFonts w:ascii="Century Gothic" w:eastAsia="Century Gothic" w:hAnsi="Century Gothic" w:cs="Century Gothic"/>
          <w:color w:val="000000"/>
        </w:rPr>
        <w:t>a)Garantir</w:t>
      </w:r>
      <w:proofErr w:type="gramEnd"/>
      <w:r w:rsidRPr="00E4105F">
        <w:rPr>
          <w:rFonts w:ascii="Century Gothic" w:eastAsia="Century Gothic" w:hAnsi="Century Gothic" w:cs="Century Gothic"/>
          <w:color w:val="000000"/>
        </w:rPr>
        <w:t xml:space="preserve"> a realização de 02 (dois) cortejos artísticos e culturais;</w:t>
      </w:r>
    </w:p>
    <w:p w14:paraId="72E4E361"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b) Realizar a decoração artística de 10 (dez) carros alegóricos;</w:t>
      </w:r>
    </w:p>
    <w:p w14:paraId="51F3FA85"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c) Realizar o levantamento das necessidades técnicas e execução de serviços de planejamento - constituído por implantação da logística e viabilidade no uso de carros alegóricos em logradouros públicos;</w:t>
      </w:r>
    </w:p>
    <w:p w14:paraId="17DEAAF1"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d) Gerenciamento de produção cultural para o evento em todas as suas etapas (</w:t>
      </w:r>
      <w:proofErr w:type="spellStart"/>
      <w:r w:rsidRPr="00E4105F">
        <w:rPr>
          <w:rFonts w:ascii="Century Gothic" w:eastAsia="Century Gothic" w:hAnsi="Century Gothic" w:cs="Century Gothic"/>
          <w:color w:val="000000"/>
        </w:rPr>
        <w:t>pré</w:t>
      </w:r>
      <w:proofErr w:type="spellEnd"/>
      <w:r w:rsidRPr="00E4105F">
        <w:rPr>
          <w:rFonts w:ascii="Century Gothic" w:eastAsia="Century Gothic" w:hAnsi="Century Gothic" w:cs="Century Gothic"/>
          <w:color w:val="000000"/>
        </w:rPr>
        <w:t xml:space="preserve"> e pós);</w:t>
      </w:r>
    </w:p>
    <w:p w14:paraId="5450A53C"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e) Identificar os beneficiários e registrar as atividades culturais dos cortejos;</w:t>
      </w:r>
    </w:p>
    <w:p w14:paraId="34DFC5CA"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f) Difundir, fortalecer a cultura popular e manter viva a identidade cultural dos grupos da Capital e região metropolitana que irão se apresentar no Natal dos Folguedos, usando a arte e a cultura como mola propulsora do desenvolvimento local;</w:t>
      </w:r>
    </w:p>
    <w:p w14:paraId="07B3ABCE"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g) Incentivar de forma prioritária a participação dos mestres da cultura popular e seus brincantes (pessoas de diversas faixas etárias);</w:t>
      </w:r>
    </w:p>
    <w:p w14:paraId="12D2B403" w14:textId="77777777" w:rsidR="00F54497" w:rsidRPr="00E4105F" w:rsidRDefault="00F54497" w:rsidP="00E4105F">
      <w:pPr>
        <w:spacing w:after="240" w:line="360" w:lineRule="auto"/>
        <w:ind w:leftChars="0" w:left="2" w:hanging="2"/>
        <w:jc w:val="both"/>
        <w:rPr>
          <w:rFonts w:ascii="Century Gothic" w:eastAsia="Century Gothic" w:hAnsi="Century Gothic" w:cs="Century Gothic"/>
          <w:color w:val="000000"/>
        </w:rPr>
      </w:pPr>
      <w:r w:rsidRPr="00E4105F">
        <w:rPr>
          <w:rFonts w:ascii="Century Gothic" w:eastAsia="Century Gothic" w:hAnsi="Century Gothic" w:cs="Century Gothic"/>
          <w:color w:val="000000"/>
        </w:rPr>
        <w:t>h) Promover o acesso às políticas culturais através de ação de fruição, difusão e circulação dos bens culturais da cultura popular.</w:t>
      </w:r>
      <w:bookmarkEnd w:id="6"/>
    </w:p>
    <w:p w14:paraId="3CE38302" w14:textId="05C8D63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12. Indicadores a serem utilizados para a aferição do cumprimento das metas e os meios de verificação:</w:t>
      </w:r>
      <w:r w:rsidR="00262B35">
        <w:rPr>
          <w:rFonts w:ascii="Century Gothic" w:eastAsia="Century Gothic" w:hAnsi="Century Gothic" w:cs="Century Gothic"/>
          <w:b/>
          <w:color w:val="000000"/>
        </w:rPr>
        <w:t xml:space="preserve"> </w:t>
      </w:r>
    </w:p>
    <w:p w14:paraId="2265253F" w14:textId="77777777" w:rsidR="00F54497" w:rsidRPr="00E4105F" w:rsidRDefault="00F54497" w:rsidP="00E4105F">
      <w:pPr>
        <w:spacing w:after="240" w:line="360" w:lineRule="auto"/>
        <w:ind w:leftChars="0" w:left="2" w:hanging="2"/>
        <w:jc w:val="both"/>
        <w:textDirection w:val="lrTb"/>
        <w:textAlignment w:val="auto"/>
        <w:rPr>
          <w:rFonts w:ascii="Century Gothic" w:eastAsia="Century Gothic" w:hAnsi="Century Gothic" w:cs="Century Gothic"/>
          <w:color w:val="000000"/>
          <w:lang w:eastAsia="en-US"/>
        </w:rPr>
      </w:pPr>
      <w:r w:rsidRPr="00E4105F">
        <w:rPr>
          <w:rFonts w:ascii="Century Gothic" w:eastAsia="Century Gothic" w:hAnsi="Century Gothic" w:cs="Century Gothic"/>
          <w:color w:val="000000"/>
          <w:lang w:eastAsia="en-US"/>
        </w:rPr>
        <w:t>a) Número total de apresentações propostas/número total de executadas.</w:t>
      </w:r>
    </w:p>
    <w:p w14:paraId="1D529464" w14:textId="77777777" w:rsidR="00F54497" w:rsidRPr="00E4105F" w:rsidRDefault="00F54497" w:rsidP="00E4105F">
      <w:pPr>
        <w:spacing w:after="240" w:line="360" w:lineRule="auto"/>
        <w:ind w:leftChars="0" w:left="2" w:hanging="2"/>
        <w:jc w:val="both"/>
        <w:textDirection w:val="lrTb"/>
        <w:textAlignment w:val="auto"/>
        <w:rPr>
          <w:rFonts w:ascii="Century Gothic" w:eastAsia="Century Gothic" w:hAnsi="Century Gothic" w:cs="Century Gothic"/>
          <w:color w:val="000000"/>
          <w:lang w:eastAsia="en-US"/>
        </w:rPr>
      </w:pPr>
      <w:r w:rsidRPr="00E4105F">
        <w:rPr>
          <w:rFonts w:ascii="Century Gothic" w:eastAsia="Century Gothic" w:hAnsi="Century Gothic" w:cs="Century Gothic"/>
          <w:color w:val="000000"/>
          <w:lang w:eastAsia="en-US"/>
        </w:rPr>
        <w:t>b) Total de eventos realizados/total de eventos programados.</w:t>
      </w:r>
    </w:p>
    <w:p w14:paraId="04138424" w14:textId="77777777" w:rsidR="00F54497" w:rsidRPr="00E4105F" w:rsidRDefault="00F54497" w:rsidP="00E4105F">
      <w:pPr>
        <w:spacing w:after="240" w:line="360" w:lineRule="auto"/>
        <w:ind w:leftChars="0" w:left="2" w:hanging="2"/>
        <w:jc w:val="both"/>
        <w:textDirection w:val="lrTb"/>
        <w:textAlignment w:val="auto"/>
        <w:rPr>
          <w:rFonts w:ascii="Century Gothic" w:eastAsia="Century Gothic" w:hAnsi="Century Gothic" w:cs="Century Gothic"/>
          <w:color w:val="000000"/>
          <w:lang w:eastAsia="en-US"/>
        </w:rPr>
      </w:pPr>
      <w:r w:rsidRPr="00E4105F">
        <w:rPr>
          <w:rFonts w:ascii="Century Gothic" w:eastAsia="Century Gothic" w:hAnsi="Century Gothic" w:cs="Century Gothic"/>
          <w:color w:val="000000"/>
          <w:lang w:eastAsia="en-US"/>
        </w:rPr>
        <w:t>c) Total de reuniões realizadas/total de reuniões programadas.</w:t>
      </w:r>
    </w:p>
    <w:p w14:paraId="7BC11B50" w14:textId="77777777" w:rsidR="00F54497" w:rsidRPr="00E4105F" w:rsidRDefault="00F54497" w:rsidP="00E4105F">
      <w:pPr>
        <w:spacing w:after="240" w:line="360" w:lineRule="auto"/>
        <w:ind w:leftChars="0" w:left="2" w:hanging="2"/>
        <w:jc w:val="both"/>
        <w:textDirection w:val="lrTb"/>
        <w:textAlignment w:val="auto"/>
        <w:rPr>
          <w:rFonts w:ascii="Century Gothic" w:eastAsia="Century Gothic" w:hAnsi="Century Gothic" w:cs="Century Gothic"/>
          <w:color w:val="000000"/>
          <w:lang w:eastAsia="en-US"/>
        </w:rPr>
      </w:pPr>
      <w:r w:rsidRPr="00E4105F">
        <w:rPr>
          <w:rFonts w:ascii="Century Gothic" w:eastAsia="Century Gothic" w:hAnsi="Century Gothic" w:cs="Century Gothic"/>
          <w:color w:val="000000"/>
          <w:lang w:eastAsia="en-US"/>
        </w:rPr>
        <w:lastRenderedPageBreak/>
        <w:t>d) Total de relatórios elaborados/total de relatórios planejados</w:t>
      </w:r>
    </w:p>
    <w:p w14:paraId="3A41BBC8" w14:textId="77777777" w:rsidR="00F54497" w:rsidRPr="00F54497" w:rsidRDefault="00F54497" w:rsidP="00E4105F">
      <w:pPr>
        <w:spacing w:after="240" w:line="360" w:lineRule="auto"/>
        <w:ind w:leftChars="0" w:left="2" w:hanging="2"/>
        <w:jc w:val="both"/>
        <w:textDirection w:val="lrTb"/>
        <w:textAlignment w:val="auto"/>
        <w:rPr>
          <w:rFonts w:ascii="Century Gothic" w:eastAsia="Century Gothic" w:hAnsi="Century Gothic" w:cs="Century Gothic"/>
          <w:color w:val="000000"/>
          <w:lang w:eastAsia="en-US"/>
        </w:rPr>
      </w:pPr>
      <w:r w:rsidRPr="00E4105F">
        <w:rPr>
          <w:rFonts w:ascii="Century Gothic" w:eastAsia="Century Gothic" w:hAnsi="Century Gothic" w:cs="Century Gothic"/>
          <w:color w:val="000000"/>
          <w:lang w:eastAsia="en-US"/>
        </w:rPr>
        <w:t>e) Número de espectadores</w:t>
      </w:r>
    </w:p>
    <w:p w14:paraId="647EE583" w14:textId="24669185"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13. Valor global para execução do objeto da parceria;</w:t>
      </w:r>
      <w:r w:rsidR="00B0035E">
        <w:rPr>
          <w:rFonts w:ascii="Century Gothic" w:eastAsia="Century Gothic" w:hAnsi="Century Gothic" w:cs="Century Gothic"/>
          <w:b/>
          <w:color w:val="000000"/>
        </w:rPr>
        <w:t xml:space="preserve"> </w:t>
      </w:r>
      <w:bookmarkStart w:id="7" w:name="_GoBack"/>
      <w:r w:rsidR="00B0035E" w:rsidRPr="00B0035E">
        <w:rPr>
          <w:rFonts w:ascii="Century Gothic" w:eastAsia="Century Gothic" w:hAnsi="Century Gothic" w:cs="Century Gothic"/>
          <w:b/>
          <w:color w:val="FF0000"/>
        </w:rPr>
        <w:t>(INCLUIR DOTAÇÃO)</w:t>
      </w:r>
      <w:bookmarkEnd w:id="7"/>
    </w:p>
    <w:p w14:paraId="7337BC76" w14:textId="7B58756C" w:rsidR="00683A08" w:rsidRDefault="00A102C6" w:rsidP="00E4105F">
      <w:pPr>
        <w:pBdr>
          <w:top w:val="nil"/>
          <w:left w:val="nil"/>
          <w:bottom w:val="nil"/>
          <w:right w:val="nil"/>
          <w:between w:val="nil"/>
        </w:pBdr>
        <w:spacing w:after="240" w:line="360" w:lineRule="auto"/>
        <w:ind w:left="0" w:right="-1" w:hanging="2"/>
        <w:jc w:val="both"/>
        <w:rPr>
          <w:rFonts w:ascii="Century Gothic" w:eastAsia="Century Gothic" w:hAnsi="Century Gothic" w:cs="Century Gothic"/>
          <w:color w:val="000000"/>
        </w:rPr>
      </w:pPr>
      <w:r w:rsidRPr="00262B35">
        <w:rPr>
          <w:rFonts w:ascii="Century Gothic" w:eastAsia="Century Gothic" w:hAnsi="Century Gothic" w:cs="Century Gothic"/>
          <w:color w:val="000000"/>
        </w:rPr>
        <w:t>O recurso financeiro estimado pela Fundação Municipal de Ação Cultural será de R$ 120.000,00 (cento e vinte mil reais) onde será destinado a quantia de R$ 60.000,0 (sessenta mil reais) pa</w:t>
      </w:r>
      <w:r w:rsidR="00B438C0">
        <w:rPr>
          <w:rFonts w:ascii="Century Gothic" w:eastAsia="Century Gothic" w:hAnsi="Century Gothic" w:cs="Century Gothic"/>
          <w:color w:val="000000"/>
        </w:rPr>
        <w:t>ra cada instituição selecionada, conforme descrito a seguir:</w:t>
      </w:r>
    </w:p>
    <w:tbl>
      <w:tblPr>
        <w:tblStyle w:val="a0"/>
        <w:tblW w:w="871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
        <w:gridCol w:w="2784"/>
        <w:gridCol w:w="1623"/>
        <w:gridCol w:w="1811"/>
        <w:gridCol w:w="1705"/>
      </w:tblGrid>
      <w:tr w:rsidR="00B438C0" w:rsidRPr="00B438C0" w14:paraId="4F6EF5B0" w14:textId="77777777" w:rsidTr="00FE2080">
        <w:trPr>
          <w:trHeight w:val="415"/>
        </w:trPr>
        <w:tc>
          <w:tcPr>
            <w:tcW w:w="789" w:type="dxa"/>
          </w:tcPr>
          <w:p w14:paraId="3A1F3AAD" w14:textId="77777777" w:rsidR="00B438C0" w:rsidRPr="00B438C0" w:rsidRDefault="00B438C0" w:rsidP="00B438C0">
            <w:pPr>
              <w:pBdr>
                <w:top w:val="nil"/>
                <w:left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Item</w:t>
            </w:r>
          </w:p>
        </w:tc>
        <w:tc>
          <w:tcPr>
            <w:tcW w:w="2784" w:type="dxa"/>
          </w:tcPr>
          <w:p w14:paraId="5B1AD038"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Estrutura</w:t>
            </w:r>
          </w:p>
        </w:tc>
        <w:tc>
          <w:tcPr>
            <w:tcW w:w="1623" w:type="dxa"/>
          </w:tcPr>
          <w:p w14:paraId="2EB2D839"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Quantidade</w:t>
            </w:r>
          </w:p>
        </w:tc>
        <w:tc>
          <w:tcPr>
            <w:tcW w:w="1811" w:type="dxa"/>
          </w:tcPr>
          <w:p w14:paraId="1E1DE16B"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Valor Unitário</w:t>
            </w:r>
          </w:p>
        </w:tc>
        <w:tc>
          <w:tcPr>
            <w:tcW w:w="1705" w:type="dxa"/>
          </w:tcPr>
          <w:p w14:paraId="7B5D901F"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Valor Total</w:t>
            </w:r>
          </w:p>
        </w:tc>
      </w:tr>
      <w:tr w:rsidR="00B438C0" w:rsidRPr="00B438C0" w14:paraId="7890178C" w14:textId="77777777" w:rsidTr="00FE2080">
        <w:trPr>
          <w:trHeight w:val="2255"/>
        </w:trPr>
        <w:tc>
          <w:tcPr>
            <w:tcW w:w="789" w:type="dxa"/>
          </w:tcPr>
          <w:p w14:paraId="6ED447A9"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02</w:t>
            </w:r>
          </w:p>
        </w:tc>
        <w:tc>
          <w:tcPr>
            <w:tcW w:w="2784" w:type="dxa"/>
          </w:tcPr>
          <w:p w14:paraId="60CE1FB8" w14:textId="26EE1A39" w:rsidR="00B438C0" w:rsidRPr="00B438C0" w:rsidRDefault="00B438C0" w:rsidP="00B438C0">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t>Custos com material para decoração dos carros alegóricos</w:t>
            </w:r>
            <w:r>
              <w:rPr>
                <w:rFonts w:ascii="Century Gothic" w:eastAsia="Century Gothic" w:hAnsi="Century Gothic" w:cs="Century Gothic"/>
                <w:color w:val="000000"/>
              </w:rPr>
              <w:t xml:space="preserve"> </w:t>
            </w:r>
            <w:r w:rsidRPr="00B438C0">
              <w:rPr>
                <w:rFonts w:ascii="Century Gothic" w:eastAsia="Century Gothic" w:hAnsi="Century Gothic" w:cs="Century Gothic"/>
                <w:color w:val="000000"/>
              </w:rPr>
              <w:t>(incluindo lantejoulas, madeira, tecido,</w:t>
            </w:r>
            <w:r>
              <w:rPr>
                <w:rFonts w:ascii="Century Gothic" w:eastAsia="Century Gothic" w:hAnsi="Century Gothic" w:cs="Century Gothic"/>
                <w:color w:val="000000"/>
              </w:rPr>
              <w:t xml:space="preserve"> </w:t>
            </w:r>
            <w:r w:rsidRPr="00B438C0">
              <w:rPr>
                <w:rFonts w:ascii="Century Gothic" w:eastAsia="Century Gothic" w:hAnsi="Century Gothic" w:cs="Century Gothic"/>
                <w:color w:val="000000"/>
              </w:rPr>
              <w:t>cola, roldanas, etc.)</w:t>
            </w:r>
          </w:p>
        </w:tc>
        <w:tc>
          <w:tcPr>
            <w:tcW w:w="1623" w:type="dxa"/>
          </w:tcPr>
          <w:p w14:paraId="5EA3C376"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05</w:t>
            </w:r>
          </w:p>
        </w:tc>
        <w:tc>
          <w:tcPr>
            <w:tcW w:w="1811" w:type="dxa"/>
          </w:tcPr>
          <w:p w14:paraId="4B8E7C1B"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R$ 10.000,00</w:t>
            </w:r>
          </w:p>
        </w:tc>
        <w:tc>
          <w:tcPr>
            <w:tcW w:w="1705" w:type="dxa"/>
          </w:tcPr>
          <w:p w14:paraId="343BE36A"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R$ 50.000,00*</w:t>
            </w:r>
          </w:p>
        </w:tc>
      </w:tr>
      <w:tr w:rsidR="00B438C0" w:rsidRPr="00B438C0" w14:paraId="5C6BBA00" w14:textId="77777777" w:rsidTr="00FE2080">
        <w:trPr>
          <w:trHeight w:val="415"/>
        </w:trPr>
        <w:tc>
          <w:tcPr>
            <w:tcW w:w="789" w:type="dxa"/>
          </w:tcPr>
          <w:p w14:paraId="4AE43EFC"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03</w:t>
            </w:r>
          </w:p>
        </w:tc>
        <w:tc>
          <w:tcPr>
            <w:tcW w:w="2784" w:type="dxa"/>
          </w:tcPr>
          <w:p w14:paraId="31511D65" w14:textId="77777777" w:rsidR="00B438C0" w:rsidRPr="00B438C0" w:rsidRDefault="00B438C0" w:rsidP="00B438C0">
            <w:pPr>
              <w:pBdr>
                <w:top w:val="nil"/>
                <w:left w:val="nil"/>
                <w:bottom w:val="nil"/>
                <w:right w:val="nil"/>
                <w:between w:val="nil"/>
              </w:pBdr>
              <w:spacing w:line="360" w:lineRule="auto"/>
              <w:ind w:left="0" w:hanging="2"/>
              <w:jc w:val="both"/>
              <w:rPr>
                <w:rFonts w:ascii="Century Gothic" w:eastAsia="Century Gothic" w:hAnsi="Century Gothic" w:cs="Century Gothic"/>
                <w:color w:val="000000"/>
              </w:rPr>
            </w:pPr>
            <w:r w:rsidRPr="00B438C0">
              <w:rPr>
                <w:rFonts w:ascii="Century Gothic" w:eastAsia="Century Gothic" w:hAnsi="Century Gothic" w:cs="Century Gothic"/>
                <w:color w:val="000000"/>
              </w:rPr>
              <w:t>Custos com apoio logístico</w:t>
            </w:r>
          </w:p>
        </w:tc>
        <w:tc>
          <w:tcPr>
            <w:tcW w:w="1623" w:type="dxa"/>
          </w:tcPr>
          <w:p w14:paraId="0FE168FC"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01</w:t>
            </w:r>
          </w:p>
        </w:tc>
        <w:tc>
          <w:tcPr>
            <w:tcW w:w="1811" w:type="dxa"/>
          </w:tcPr>
          <w:p w14:paraId="5585555A"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R$ 10.000,00</w:t>
            </w:r>
          </w:p>
        </w:tc>
        <w:tc>
          <w:tcPr>
            <w:tcW w:w="1705" w:type="dxa"/>
          </w:tcPr>
          <w:p w14:paraId="7728344F"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R$ 10.000,00**</w:t>
            </w:r>
          </w:p>
        </w:tc>
      </w:tr>
      <w:tr w:rsidR="00B438C0" w:rsidRPr="00B438C0" w14:paraId="189D0E11" w14:textId="77777777" w:rsidTr="00FE2080">
        <w:trPr>
          <w:trHeight w:val="533"/>
        </w:trPr>
        <w:tc>
          <w:tcPr>
            <w:tcW w:w="7007" w:type="dxa"/>
            <w:gridSpan w:val="4"/>
          </w:tcPr>
          <w:p w14:paraId="2BCB8338"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b/>
                <w:color w:val="000000"/>
              </w:rPr>
              <w:t>Total por OSC</w:t>
            </w:r>
          </w:p>
        </w:tc>
        <w:tc>
          <w:tcPr>
            <w:tcW w:w="1705" w:type="dxa"/>
          </w:tcPr>
          <w:p w14:paraId="3975C06E" w14:textId="77777777" w:rsidR="00B438C0" w:rsidRPr="00B438C0" w:rsidRDefault="00B438C0" w:rsidP="00B438C0">
            <w:pPr>
              <w:pBdr>
                <w:top w:val="nil"/>
                <w:left w:val="nil"/>
                <w:bottom w:val="nil"/>
                <w:right w:val="nil"/>
                <w:between w:val="nil"/>
              </w:pBdr>
              <w:tabs>
                <w:tab w:val="left" w:pos="921"/>
              </w:tabs>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R$</w:t>
            </w:r>
          </w:p>
          <w:p w14:paraId="75640191" w14:textId="77777777" w:rsidR="00B438C0" w:rsidRPr="00B438C0" w:rsidRDefault="00B438C0" w:rsidP="00B438C0">
            <w:pPr>
              <w:pBdr>
                <w:top w:val="nil"/>
                <w:left w:val="nil"/>
                <w:bottom w:val="nil"/>
                <w:right w:val="nil"/>
                <w:between w:val="nil"/>
              </w:pBdr>
              <w:spacing w:line="360" w:lineRule="auto"/>
              <w:ind w:left="0" w:hanging="2"/>
              <w:jc w:val="center"/>
              <w:rPr>
                <w:rFonts w:ascii="Century Gothic" w:eastAsia="Century Gothic" w:hAnsi="Century Gothic" w:cs="Century Gothic"/>
                <w:color w:val="000000"/>
              </w:rPr>
            </w:pPr>
            <w:r w:rsidRPr="00B438C0">
              <w:rPr>
                <w:rFonts w:ascii="Century Gothic" w:eastAsia="Century Gothic" w:hAnsi="Century Gothic" w:cs="Century Gothic"/>
                <w:color w:val="000000"/>
              </w:rPr>
              <w:t>60.000,00</w:t>
            </w:r>
          </w:p>
        </w:tc>
      </w:tr>
    </w:tbl>
    <w:p w14:paraId="5C31555A" w14:textId="77777777" w:rsidR="00B438C0" w:rsidRPr="0068431F" w:rsidRDefault="00B438C0" w:rsidP="00B438C0">
      <w:pPr>
        <w:spacing w:after="240" w:line="360" w:lineRule="auto"/>
        <w:ind w:left="0" w:hanging="2"/>
        <w:jc w:val="both"/>
        <w:rPr>
          <w:rFonts w:ascii="Century Gothic" w:eastAsia="Century Gothic" w:hAnsi="Century Gothic" w:cs="Century Gothic"/>
          <w:sz w:val="22"/>
        </w:rPr>
      </w:pPr>
      <w:r w:rsidRPr="0068431F">
        <w:rPr>
          <w:rFonts w:ascii="Century Gothic" w:eastAsia="Century Gothic" w:hAnsi="Century Gothic" w:cs="Century Gothic"/>
          <w:b/>
          <w:sz w:val="22"/>
        </w:rPr>
        <w:t>* As despesas com as alegorias dos carros alegóricos não poderão ser superiores a R$ 10.000,00 (dez mil reais) em cada carro, devendo os quantitativos e especificações técnicas serem mencionadas em Plano de Trabalho apresentado pela Proponente;</w:t>
      </w:r>
    </w:p>
    <w:p w14:paraId="6BA439DB" w14:textId="77777777" w:rsidR="00B438C0" w:rsidRPr="0068431F" w:rsidRDefault="00B438C0" w:rsidP="00B438C0">
      <w:pPr>
        <w:spacing w:after="240" w:line="360" w:lineRule="auto"/>
        <w:ind w:left="0" w:hanging="2"/>
        <w:jc w:val="both"/>
        <w:rPr>
          <w:rFonts w:ascii="Century Gothic" w:eastAsia="Century Gothic" w:hAnsi="Century Gothic" w:cs="Century Gothic"/>
          <w:sz w:val="22"/>
        </w:rPr>
      </w:pPr>
      <w:r w:rsidRPr="0068431F">
        <w:rPr>
          <w:rFonts w:ascii="Century Gothic" w:eastAsia="Century Gothic" w:hAnsi="Century Gothic" w:cs="Century Gothic"/>
          <w:b/>
          <w:sz w:val="22"/>
        </w:rPr>
        <w:t xml:space="preserve">** Os custos com apoio logístico deverão ser </w:t>
      </w:r>
      <w:proofErr w:type="gramStart"/>
      <w:r w:rsidRPr="0068431F">
        <w:rPr>
          <w:rFonts w:ascii="Century Gothic" w:eastAsia="Century Gothic" w:hAnsi="Century Gothic" w:cs="Century Gothic"/>
          <w:b/>
          <w:sz w:val="22"/>
        </w:rPr>
        <w:t>mensurado</w:t>
      </w:r>
      <w:proofErr w:type="gramEnd"/>
      <w:r w:rsidRPr="0068431F">
        <w:rPr>
          <w:rFonts w:ascii="Century Gothic" w:eastAsia="Century Gothic" w:hAnsi="Century Gothic" w:cs="Century Gothic"/>
          <w:b/>
          <w:sz w:val="22"/>
        </w:rPr>
        <w:t xml:space="preserve"> de forma que possam atender toda fase de elaboração das alegorias e do apoio logístico durante os dois cortejos.</w:t>
      </w:r>
    </w:p>
    <w:p w14:paraId="3C45EDF5" w14:textId="77777777" w:rsidR="00683A08" w:rsidRDefault="00A102C6" w:rsidP="00E4105F">
      <w:pPr>
        <w:pBdr>
          <w:top w:val="nil"/>
          <w:left w:val="nil"/>
          <w:bottom w:val="single" w:sz="4" w:space="1" w:color="000000"/>
          <w:right w:val="nil"/>
          <w:between w:val="nil"/>
        </w:pBdr>
        <w:spacing w:after="240" w:line="360" w:lineRule="auto"/>
        <w:ind w:left="0" w:right="-1" w:hanging="2"/>
        <w:jc w:val="both"/>
        <w:rPr>
          <w:rFonts w:ascii="Century Gothic" w:eastAsia="Century Gothic" w:hAnsi="Century Gothic" w:cs="Century Gothic"/>
          <w:color w:val="000000"/>
        </w:rPr>
      </w:pPr>
      <w:r>
        <w:rPr>
          <w:rFonts w:ascii="Century Gothic" w:eastAsia="Century Gothic" w:hAnsi="Century Gothic" w:cs="Century Gothic"/>
          <w:b/>
          <w:color w:val="000000"/>
        </w:rPr>
        <w:t>14. Forma e periodicidade da liberação dos recursos:</w:t>
      </w:r>
    </w:p>
    <w:p w14:paraId="61C6A9D7" w14:textId="77777777" w:rsidR="00683A08" w:rsidRPr="00262B35" w:rsidRDefault="00A102C6" w:rsidP="00E4105F">
      <w:pPr>
        <w:tabs>
          <w:tab w:val="left" w:pos="567"/>
        </w:tabs>
        <w:spacing w:before="120" w:after="240" w:line="360" w:lineRule="auto"/>
        <w:ind w:left="0" w:hanging="2"/>
        <w:jc w:val="both"/>
        <w:rPr>
          <w:rFonts w:ascii="Century Gothic" w:eastAsia="Century Gothic" w:hAnsi="Century Gothic" w:cs="Century Gothic"/>
        </w:rPr>
      </w:pPr>
      <w:r w:rsidRPr="00262B35">
        <w:rPr>
          <w:rFonts w:ascii="Century Gothic" w:eastAsia="Century Gothic" w:hAnsi="Century Gothic" w:cs="Century Gothic"/>
        </w:rPr>
        <w:t xml:space="preserve">As liberações de recursos obedecerão ao cronograma de desembolso, que guardará consonância com as metas da parceria, observado o disposto no </w:t>
      </w:r>
      <w:r w:rsidRPr="00262B35">
        <w:rPr>
          <w:rFonts w:ascii="Century Gothic" w:eastAsia="Century Gothic" w:hAnsi="Century Gothic" w:cs="Century Gothic"/>
        </w:rPr>
        <w:lastRenderedPageBreak/>
        <w:t>art. 48 da Lei nº 13.019, de 2014, e nos arts. 33 e 34 do Decreto nº 8.726, de 2016.</w:t>
      </w:r>
    </w:p>
    <w:p w14:paraId="1D6E9525" w14:textId="77777777" w:rsidR="00683A08" w:rsidRPr="00262B35" w:rsidRDefault="00A102C6" w:rsidP="00E4105F">
      <w:pPr>
        <w:tabs>
          <w:tab w:val="left" w:pos="567"/>
        </w:tabs>
        <w:spacing w:before="120" w:after="240" w:line="360" w:lineRule="auto"/>
        <w:ind w:left="0" w:hanging="2"/>
        <w:jc w:val="both"/>
        <w:rPr>
          <w:rFonts w:ascii="Century Gothic" w:eastAsia="Century Gothic" w:hAnsi="Century Gothic" w:cs="Century Gothic"/>
        </w:rPr>
      </w:pPr>
      <w:r w:rsidRPr="00262B35">
        <w:rPr>
          <w:rFonts w:ascii="Century Gothic" w:eastAsia="Century Gothic" w:hAnsi="Century Gothic" w:cs="Century Gothic"/>
        </w:rPr>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 É recomendável a leitura integral dessa legislação, não podendo a OSC ou seu dirigente alegar, futuramente, que não a conhece, seja para deixar de cumpri-la, seja para evitar as sanções cabíveis.</w:t>
      </w:r>
    </w:p>
    <w:p w14:paraId="265104D1" w14:textId="0666D296" w:rsidR="00683A08" w:rsidRDefault="00B438C0" w:rsidP="00E4105F">
      <w:pPr>
        <w:pBdr>
          <w:bottom w:val="single" w:sz="4" w:space="1" w:color="000000"/>
        </w:pBd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b/>
        </w:rPr>
        <w:t>15</w:t>
      </w:r>
      <w:r w:rsidR="00A102C6">
        <w:rPr>
          <w:rFonts w:ascii="Century Gothic" w:eastAsia="Century Gothic" w:hAnsi="Century Gothic" w:cs="Century Gothic"/>
          <w:b/>
        </w:rPr>
        <w:t>. Caberá ao CONVENENTE:</w:t>
      </w:r>
    </w:p>
    <w:p w14:paraId="0D329E7F" w14:textId="77777777" w:rsidR="00683A08" w:rsidRDefault="00A102C6" w:rsidP="00E4105F">
      <w:pP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rPr>
        <w:t>15.1. Realizar o objeto da contratação, nos exatos termos do plano de trabalho e Edital de Chamamento;</w:t>
      </w:r>
    </w:p>
    <w:p w14:paraId="69F71612" w14:textId="77777777" w:rsidR="00683A08" w:rsidRDefault="00A102C6" w:rsidP="00E4105F">
      <w:pP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rPr>
        <w:t>15.2. Manter no local um registro individual e atualizado dos profissionais;</w:t>
      </w:r>
    </w:p>
    <w:p w14:paraId="4716A9A0" w14:textId="77777777" w:rsidR="00683A08" w:rsidRDefault="00A102C6" w:rsidP="00E4105F">
      <w:pP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rPr>
        <w:t>15.3. Providenciar a imediata substituição do Profissional em caso de ausência do mesmo, para que não haja prejuízo no cumprimento do objeto da contratação;</w:t>
      </w:r>
    </w:p>
    <w:p w14:paraId="4B7626FB" w14:textId="77777777" w:rsidR="00683A08" w:rsidRDefault="00A102C6" w:rsidP="00E4105F">
      <w:pPr>
        <w:spacing w:after="240" w:line="360" w:lineRule="auto"/>
        <w:ind w:left="0" w:hanging="2"/>
        <w:jc w:val="both"/>
        <w:rPr>
          <w:rFonts w:ascii="Century Gothic" w:eastAsia="Century Gothic" w:hAnsi="Century Gothic" w:cs="Century Gothic"/>
        </w:rPr>
      </w:pPr>
      <w:r>
        <w:rPr>
          <w:rFonts w:ascii="Century Gothic" w:eastAsia="Century Gothic" w:hAnsi="Century Gothic" w:cs="Century Gothic"/>
        </w:rPr>
        <w:t>15.4. Encaminhar para análise e autorização prévia da FMAC todas as alterações no Plano de Trabalho.</w:t>
      </w:r>
    </w:p>
    <w:p w14:paraId="0EC24C72" w14:textId="77777777" w:rsidR="00683A08" w:rsidRDefault="00683A08" w:rsidP="00E4105F">
      <w:pPr>
        <w:pBdr>
          <w:top w:val="nil"/>
          <w:left w:val="nil"/>
          <w:bottom w:val="nil"/>
          <w:right w:val="nil"/>
          <w:between w:val="nil"/>
        </w:pBdr>
        <w:spacing w:after="240" w:line="360" w:lineRule="auto"/>
        <w:ind w:left="0" w:right="-1" w:hanging="2"/>
        <w:jc w:val="right"/>
        <w:rPr>
          <w:rFonts w:ascii="Century Gothic" w:eastAsia="Century Gothic" w:hAnsi="Century Gothic" w:cs="Century Gothic"/>
          <w:color w:val="000000"/>
        </w:rPr>
      </w:pPr>
    </w:p>
    <w:p w14:paraId="4EFB5C0C" w14:textId="77777777" w:rsidR="00683A08" w:rsidRDefault="00A102C6" w:rsidP="00E4105F">
      <w:pPr>
        <w:pBdr>
          <w:top w:val="nil"/>
          <w:left w:val="nil"/>
          <w:bottom w:val="nil"/>
          <w:right w:val="nil"/>
          <w:between w:val="nil"/>
        </w:pBdr>
        <w:spacing w:after="240" w:line="360" w:lineRule="auto"/>
        <w:ind w:left="0" w:right="-1" w:hanging="2"/>
        <w:jc w:val="right"/>
        <w:rPr>
          <w:rFonts w:ascii="Century Gothic" w:eastAsia="Century Gothic" w:hAnsi="Century Gothic" w:cs="Century Gothic"/>
          <w:color w:val="000000"/>
        </w:rPr>
      </w:pPr>
      <w:r>
        <w:rPr>
          <w:rFonts w:ascii="Century Gothic" w:eastAsia="Century Gothic" w:hAnsi="Century Gothic" w:cs="Century Gothic"/>
          <w:color w:val="000000"/>
        </w:rPr>
        <w:t>Maceió, 27 de julho de 2021.</w:t>
      </w:r>
    </w:p>
    <w:p w14:paraId="1C071FC3" w14:textId="77777777" w:rsidR="00683A08" w:rsidRDefault="00683A08"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p>
    <w:p w14:paraId="585A48CA" w14:textId="77777777" w:rsidR="00683A08" w:rsidRDefault="00A102C6" w:rsidP="00E4105F">
      <w:pPr>
        <w:spacing w:after="240" w:line="360" w:lineRule="auto"/>
        <w:ind w:left="0" w:hanging="2"/>
        <w:jc w:val="center"/>
        <w:rPr>
          <w:rFonts w:ascii="Century Gothic" w:eastAsia="Century Gothic" w:hAnsi="Century Gothic" w:cs="Century Gothic"/>
        </w:rPr>
      </w:pPr>
      <w:r>
        <w:rPr>
          <w:rFonts w:ascii="Century Gothic" w:eastAsia="Century Gothic" w:hAnsi="Century Gothic" w:cs="Century Gothic"/>
          <w:b/>
        </w:rPr>
        <w:t>Alberto Jorge B. Queiroz Neto</w:t>
      </w:r>
    </w:p>
    <w:p w14:paraId="1AA75C21" w14:textId="77777777" w:rsidR="00683A08" w:rsidRDefault="00A102C6"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color w:val="000000"/>
        </w:rPr>
        <w:t>Assessor Técnico</w:t>
      </w:r>
    </w:p>
    <w:p w14:paraId="2186234D" w14:textId="77777777" w:rsidR="00683A08" w:rsidRDefault="00A102C6"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color w:val="000000"/>
        </w:rPr>
        <w:t>FUNDAÇÃO MUNICIPAL DE AÇAÕ CULTURAL - FMAC</w:t>
      </w:r>
    </w:p>
    <w:p w14:paraId="3204F520" w14:textId="77777777" w:rsidR="00683A08" w:rsidRDefault="00683A08"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p>
    <w:p w14:paraId="033C904A" w14:textId="77777777" w:rsidR="00683A08" w:rsidRDefault="00A102C6"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r>
        <w:rPr>
          <w:rFonts w:ascii="Century Gothic" w:eastAsia="Century Gothic" w:hAnsi="Century Gothic" w:cs="Century Gothic"/>
          <w:b/>
          <w:color w:val="000000"/>
        </w:rPr>
        <w:t>De acordo,</w:t>
      </w:r>
    </w:p>
    <w:p w14:paraId="45781B2F" w14:textId="77777777" w:rsidR="00683A08" w:rsidRDefault="00683A08" w:rsidP="00E4105F">
      <w:pPr>
        <w:pBdr>
          <w:top w:val="nil"/>
          <w:left w:val="nil"/>
          <w:bottom w:val="nil"/>
          <w:right w:val="nil"/>
          <w:between w:val="nil"/>
        </w:pBdr>
        <w:spacing w:after="240" w:line="360" w:lineRule="auto"/>
        <w:ind w:left="0" w:right="-1" w:hanging="2"/>
        <w:rPr>
          <w:rFonts w:ascii="Century Gothic" w:eastAsia="Century Gothic" w:hAnsi="Century Gothic" w:cs="Century Gothic"/>
          <w:color w:val="000000"/>
        </w:rPr>
      </w:pPr>
    </w:p>
    <w:p w14:paraId="2BB7ABAD" w14:textId="77777777" w:rsidR="00683A08" w:rsidRDefault="00A102C6"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b/>
          <w:color w:val="000000"/>
        </w:rPr>
        <w:t>Mirian da Silveira Monte</w:t>
      </w:r>
    </w:p>
    <w:p w14:paraId="4041CEE9" w14:textId="77777777" w:rsidR="00683A08" w:rsidRDefault="00A102C6"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color w:val="000000"/>
        </w:rPr>
        <w:t>Diretora-Presidente</w:t>
      </w:r>
    </w:p>
    <w:p w14:paraId="37AB89ED" w14:textId="77777777" w:rsidR="00683A08" w:rsidRDefault="00A102C6" w:rsidP="00E4105F">
      <w:pPr>
        <w:pBdr>
          <w:top w:val="nil"/>
          <w:left w:val="nil"/>
          <w:bottom w:val="nil"/>
          <w:right w:val="nil"/>
          <w:between w:val="nil"/>
        </w:pBdr>
        <w:spacing w:after="240" w:line="360" w:lineRule="auto"/>
        <w:ind w:left="0" w:right="-1" w:hanging="2"/>
        <w:jc w:val="center"/>
        <w:rPr>
          <w:rFonts w:ascii="Century Gothic" w:eastAsia="Century Gothic" w:hAnsi="Century Gothic" w:cs="Century Gothic"/>
          <w:color w:val="000000"/>
        </w:rPr>
      </w:pPr>
      <w:r>
        <w:rPr>
          <w:rFonts w:ascii="Century Gothic" w:eastAsia="Century Gothic" w:hAnsi="Century Gothic" w:cs="Century Gothic"/>
          <w:color w:val="000000"/>
        </w:rPr>
        <w:t>FUNDAÇÃO MUNICIPAL DE AÇAÕ CULTURAL - FMAC</w:t>
      </w:r>
    </w:p>
    <w:sectPr w:rsidR="00683A08">
      <w:head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AF78" w14:textId="77777777" w:rsidR="00E55DF1" w:rsidRDefault="00E55DF1">
      <w:pPr>
        <w:spacing w:line="240" w:lineRule="auto"/>
        <w:ind w:left="0" w:hanging="2"/>
      </w:pPr>
      <w:r>
        <w:separator/>
      </w:r>
    </w:p>
  </w:endnote>
  <w:endnote w:type="continuationSeparator" w:id="0">
    <w:p w14:paraId="7638FBEC" w14:textId="77777777" w:rsidR="00E55DF1" w:rsidRDefault="00E55D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36BC" w14:textId="77777777" w:rsidR="00E55DF1" w:rsidRDefault="00E55DF1">
      <w:pPr>
        <w:spacing w:line="240" w:lineRule="auto"/>
        <w:ind w:left="0" w:hanging="2"/>
      </w:pPr>
      <w:r>
        <w:separator/>
      </w:r>
    </w:p>
  </w:footnote>
  <w:footnote w:type="continuationSeparator" w:id="0">
    <w:p w14:paraId="4F953583" w14:textId="77777777" w:rsidR="00E55DF1" w:rsidRDefault="00E55D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DE28" w14:textId="77777777" w:rsidR="00683A08" w:rsidRDefault="00A102C6">
    <w:pPr>
      <w:pBdr>
        <w:top w:val="nil"/>
        <w:left w:val="nil"/>
        <w:bottom w:val="nil"/>
        <w:right w:val="nil"/>
        <w:between w:val="nil"/>
      </w:pBdr>
      <w:tabs>
        <w:tab w:val="center" w:pos="4252"/>
        <w:tab w:val="right" w:pos="8504"/>
      </w:tabs>
      <w:spacing w:line="240" w:lineRule="auto"/>
      <w:ind w:left="0" w:hanging="2"/>
      <w:jc w:val="center"/>
      <w:rPr>
        <w:color w:val="000000"/>
      </w:rPr>
    </w:pPr>
    <w:r>
      <w:rPr>
        <w:rFonts w:ascii="Calibri" w:eastAsia="Calibri" w:hAnsi="Calibri" w:cs="Calibri"/>
        <w:noProof/>
        <w:color w:val="000000"/>
        <w:sz w:val="22"/>
        <w:szCs w:val="22"/>
      </w:rPr>
      <w:drawing>
        <wp:inline distT="0" distB="0" distL="114300" distR="114300" wp14:anchorId="7F055E83" wp14:editId="0C07C7F2">
          <wp:extent cx="1914525" cy="75247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4525" cy="752475"/>
                  </a:xfrm>
                  <a:prstGeom prst="rect">
                    <a:avLst/>
                  </a:prstGeom>
                  <a:ln/>
                </pic:spPr>
              </pic:pic>
            </a:graphicData>
          </a:graphic>
        </wp:inline>
      </w:drawing>
    </w:r>
  </w:p>
  <w:p w14:paraId="1BF5856B" w14:textId="77777777" w:rsidR="00683A08" w:rsidRDefault="00683A08">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E51D6"/>
    <w:multiLevelType w:val="multilevel"/>
    <w:tmpl w:val="AAB45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08"/>
    <w:rsid w:val="00004B9C"/>
    <w:rsid w:val="00251315"/>
    <w:rsid w:val="00262B35"/>
    <w:rsid w:val="00397AB3"/>
    <w:rsid w:val="00417330"/>
    <w:rsid w:val="005C0FCA"/>
    <w:rsid w:val="005D6D1E"/>
    <w:rsid w:val="00683A08"/>
    <w:rsid w:val="0068431F"/>
    <w:rsid w:val="00854CC7"/>
    <w:rsid w:val="008F6776"/>
    <w:rsid w:val="00985AA4"/>
    <w:rsid w:val="00A102C6"/>
    <w:rsid w:val="00B0035E"/>
    <w:rsid w:val="00B438C0"/>
    <w:rsid w:val="00E15A0D"/>
    <w:rsid w:val="00E4105F"/>
    <w:rsid w:val="00E55DF1"/>
    <w:rsid w:val="00F54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FDE9"/>
  <w15:docId w15:val="{8EA3746E-03C4-451D-9712-F81E1DA8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pPr>
      <w:ind w:left="708"/>
    </w:pPr>
  </w:style>
  <w:style w:type="paragraph" w:styleId="NormalWeb">
    <w:name w:val="Normal (Web)"/>
    <w:basedOn w:val="Normal"/>
    <w:pPr>
      <w:spacing w:before="100" w:beforeAutospacing="1" w:after="100" w:afterAutospacing="1"/>
    </w:p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Pr>
      <w:rFonts w:ascii="Times New Roman" w:eastAsia="Times New Roman" w:hAnsi="Times New Roman" w:cs="Times New Roman"/>
      <w:w w:val="100"/>
      <w:position w:val="-1"/>
      <w:sz w:val="24"/>
      <w:szCs w:val="24"/>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rFonts w:ascii="Times New Roman" w:eastAsia="Times New Roman" w:hAnsi="Times New Roman"/>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rFonts w:ascii="Times New Roman" w:eastAsia="Times New Roman" w:hAnsi="Times New Roman"/>
      <w:w w:val="100"/>
      <w:position w:val="-1"/>
      <w:sz w:val="24"/>
      <w:szCs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eastAsia="Times New Roman" w:hAnsi="Segoe UI" w:cs="Segoe UI"/>
      <w:w w:val="100"/>
      <w:position w:val="-1"/>
      <w:sz w:val="18"/>
      <w:szCs w:val="18"/>
      <w:effect w:val="none"/>
      <w:vertAlign w:val="baseline"/>
      <w:cs w:val="0"/>
      <w:em w:val="none"/>
    </w:rPr>
  </w:style>
  <w:style w:type="paragraph" w:customStyle="1" w:styleId="Contedodetabela">
    <w:name w:val="Conteúdo de tabela"/>
    <w:basedOn w:val="Normal"/>
    <w:pPr>
      <w:widowControl w:val="0"/>
      <w:suppressLineNumbers/>
      <w:suppressAutoHyphens w:val="0"/>
      <w:autoSpaceDE w:val="0"/>
    </w:pPr>
    <w:rPr>
      <w:rFonts w:eastAsia="Arial"/>
      <w:kern w:val="1"/>
      <w:sz w:val="20"/>
      <w:szCs w:val="20"/>
      <w:lang w:eastAsia="ar-SA"/>
    </w:rPr>
  </w:style>
  <w:style w:type="paragraph" w:customStyle="1" w:styleId="Ttulodetabela">
    <w:name w:val="Título de tabela"/>
    <w:basedOn w:val="Contedodetabela"/>
    <w:pPr>
      <w:jc w:val="center"/>
    </w:pPr>
    <w:rPr>
      <w:b/>
      <w:bC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7602">
      <w:bodyDiv w:val="1"/>
      <w:marLeft w:val="0"/>
      <w:marRight w:val="0"/>
      <w:marTop w:val="0"/>
      <w:marBottom w:val="0"/>
      <w:divBdr>
        <w:top w:val="none" w:sz="0" w:space="0" w:color="auto"/>
        <w:left w:val="none" w:sz="0" w:space="0" w:color="auto"/>
        <w:bottom w:val="none" w:sz="0" w:space="0" w:color="auto"/>
        <w:right w:val="none" w:sz="0" w:space="0" w:color="auto"/>
      </w:divBdr>
    </w:div>
    <w:div w:id="459150152">
      <w:bodyDiv w:val="1"/>
      <w:marLeft w:val="0"/>
      <w:marRight w:val="0"/>
      <w:marTop w:val="0"/>
      <w:marBottom w:val="0"/>
      <w:divBdr>
        <w:top w:val="none" w:sz="0" w:space="0" w:color="auto"/>
        <w:left w:val="none" w:sz="0" w:space="0" w:color="auto"/>
        <w:bottom w:val="none" w:sz="0" w:space="0" w:color="auto"/>
        <w:right w:val="none" w:sz="0" w:space="0" w:color="auto"/>
      </w:divBdr>
    </w:div>
    <w:div w:id="668170898">
      <w:bodyDiv w:val="1"/>
      <w:marLeft w:val="0"/>
      <w:marRight w:val="0"/>
      <w:marTop w:val="0"/>
      <w:marBottom w:val="0"/>
      <w:divBdr>
        <w:top w:val="none" w:sz="0" w:space="0" w:color="auto"/>
        <w:left w:val="none" w:sz="0" w:space="0" w:color="auto"/>
        <w:bottom w:val="none" w:sz="0" w:space="0" w:color="auto"/>
        <w:right w:val="none" w:sz="0" w:space="0" w:color="auto"/>
      </w:divBdr>
    </w:div>
    <w:div w:id="894775559">
      <w:bodyDiv w:val="1"/>
      <w:marLeft w:val="0"/>
      <w:marRight w:val="0"/>
      <w:marTop w:val="0"/>
      <w:marBottom w:val="0"/>
      <w:divBdr>
        <w:top w:val="none" w:sz="0" w:space="0" w:color="auto"/>
        <w:left w:val="none" w:sz="0" w:space="0" w:color="auto"/>
        <w:bottom w:val="none" w:sz="0" w:space="0" w:color="auto"/>
        <w:right w:val="none" w:sz="0" w:space="0" w:color="auto"/>
      </w:divBdr>
    </w:div>
    <w:div w:id="901715801">
      <w:bodyDiv w:val="1"/>
      <w:marLeft w:val="0"/>
      <w:marRight w:val="0"/>
      <w:marTop w:val="0"/>
      <w:marBottom w:val="0"/>
      <w:divBdr>
        <w:top w:val="none" w:sz="0" w:space="0" w:color="auto"/>
        <w:left w:val="none" w:sz="0" w:space="0" w:color="auto"/>
        <w:bottom w:val="none" w:sz="0" w:space="0" w:color="auto"/>
        <w:right w:val="none" w:sz="0" w:space="0" w:color="auto"/>
      </w:divBdr>
    </w:div>
    <w:div w:id="1336492929">
      <w:bodyDiv w:val="1"/>
      <w:marLeft w:val="0"/>
      <w:marRight w:val="0"/>
      <w:marTop w:val="0"/>
      <w:marBottom w:val="0"/>
      <w:divBdr>
        <w:top w:val="none" w:sz="0" w:space="0" w:color="auto"/>
        <w:left w:val="none" w:sz="0" w:space="0" w:color="auto"/>
        <w:bottom w:val="none" w:sz="0" w:space="0" w:color="auto"/>
        <w:right w:val="none" w:sz="0" w:space="0" w:color="auto"/>
      </w:divBdr>
    </w:div>
    <w:div w:id="1338968419">
      <w:bodyDiv w:val="1"/>
      <w:marLeft w:val="0"/>
      <w:marRight w:val="0"/>
      <w:marTop w:val="0"/>
      <w:marBottom w:val="0"/>
      <w:divBdr>
        <w:top w:val="none" w:sz="0" w:space="0" w:color="auto"/>
        <w:left w:val="none" w:sz="0" w:space="0" w:color="auto"/>
        <w:bottom w:val="none" w:sz="0" w:space="0" w:color="auto"/>
        <w:right w:val="none" w:sz="0" w:space="0" w:color="auto"/>
      </w:divBdr>
    </w:div>
    <w:div w:id="1842427501">
      <w:bodyDiv w:val="1"/>
      <w:marLeft w:val="0"/>
      <w:marRight w:val="0"/>
      <w:marTop w:val="0"/>
      <w:marBottom w:val="0"/>
      <w:divBdr>
        <w:top w:val="none" w:sz="0" w:space="0" w:color="auto"/>
        <w:left w:val="none" w:sz="0" w:space="0" w:color="auto"/>
        <w:bottom w:val="none" w:sz="0" w:space="0" w:color="auto"/>
        <w:right w:val="none" w:sz="0" w:space="0" w:color="auto"/>
      </w:divBdr>
    </w:div>
    <w:div w:id="200227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L0ui7jZoHnOFrSkG/wb+O7YA==">AMUW2mXjx2HE66+BRsKQBJHvzn5mHxly1O1NPfyYx8UuDCOM7hhBhHReyzECLaaDANvvimrikkvA84ZrXke49KjA7EQdW1dZ3Fd9D+JJeevw+J3KPfFF4IM=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2545</Words>
  <Characters>13745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Usuario</cp:lastModifiedBy>
  <cp:revision>11</cp:revision>
  <dcterms:created xsi:type="dcterms:W3CDTF">2021-07-29T15:48:00Z</dcterms:created>
  <dcterms:modified xsi:type="dcterms:W3CDTF">2021-07-31T18:03:00Z</dcterms:modified>
</cp:coreProperties>
</file>