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255" w14:textId="0082DB52" w:rsidR="00F67A1B" w:rsidRPr="00975024" w:rsidRDefault="00843A26" w:rsidP="00975024">
      <w:pPr>
        <w:spacing w:line="360" w:lineRule="auto"/>
        <w:ind w:left="0" w:hanging="2"/>
        <w:jc w:val="center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TERMO DE REFERÊNCIA</w:t>
      </w:r>
    </w:p>
    <w:p w14:paraId="6FCDA548" w14:textId="2E38C12B" w:rsidR="00843A26" w:rsidRPr="00975024" w:rsidRDefault="00843A26" w:rsidP="00975024">
      <w:pPr>
        <w:spacing w:line="360" w:lineRule="auto"/>
        <w:ind w:left="0" w:hanging="2"/>
        <w:jc w:val="center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Diretrizes para Elaboração da Proposta/Plano de Trabalho</w:t>
      </w:r>
    </w:p>
    <w:p w14:paraId="3F4ABECE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186C439" w14:textId="56F34612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1. Modalidade de instrumento jurídico</w:t>
      </w:r>
    </w:p>
    <w:p w14:paraId="1A227AF4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 modalidade para a realização do objeto é o Termo de Colaboração, conforme previsto na legislação mencionada abaixo:</w:t>
      </w:r>
    </w:p>
    <w:p w14:paraId="4B6C4BFC" w14:textId="7C8BFCD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2. Base legal da política pública relacionada ao objeto</w:t>
      </w:r>
    </w:p>
    <w:p w14:paraId="14ABD63F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Sob a regência da Lei Federal n.º 12.343/2010, que estabelece diretrizes para formulação da Plano Nacional da Cultura (PNC); Lei Municipal nº. 6.474/2015.</w:t>
      </w:r>
    </w:p>
    <w:p w14:paraId="1F46DE3E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Em âmbito das parcerias entre o Poder Público e as Organizações da Sociedade Civil a Lei Federal nº 13.019/2014, e suas alterações e supletivamente a Lei Federal nº 8.666/93;</w:t>
      </w:r>
    </w:p>
    <w:p w14:paraId="3CDD30E8" w14:textId="770514DD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3. Justificativa:</w:t>
      </w:r>
    </w:p>
    <w:p w14:paraId="73DE0211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 Ação de parceria entre a Fundação Municipal de Ação Cultural e as Organizações da Sociedade Civil é fundamental para implementar ações complementares de políticas públicas que estimule a cadeia produtiva, incentivado os diversos diálogos entre artistas, produtores culturais e mestres de capoeira, seus praticantes e o público em geral.</w:t>
      </w:r>
    </w:p>
    <w:p w14:paraId="27024508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 xml:space="preserve">O projeto se propõe a possibilitar o acesso a atividade da Cultura Afro-Brasileira da Capoeira, reconhecida mundialmente como Patrimônio Cultural do Brasil. Nossa cidade tem um grande número de Associações de Capoeira desenvolvendo um papel significativo na transformação cultural e social de nossas crianças e adolescentes. A capoeira é uma modalidade cultural/esportiva completa, pois oferece uma gama de conceitos e manifestações artísticas, seja na dança, na luta, no canto, na música, além </w:t>
      </w:r>
      <w:r w:rsidRPr="00975024">
        <w:rPr>
          <w:rFonts w:ascii="Century Gothic" w:hAnsi="Century Gothic"/>
          <w:sz w:val="24"/>
          <w:szCs w:val="24"/>
        </w:rPr>
        <w:lastRenderedPageBreak/>
        <w:t>da afirmação da consciência negra, da herança étnica da formação de nosso povo. Através dela são passados conceitos de cidadania, de convivência em grupo, de respeito ao próximo, da hierarquia mestre-aprendiz, de coordenação motora, de ritmo, enfim promovendo o desenvolvimento de crianças e adolescentes como cidadãos bem preparados para enfrentar os desafios da vida. E também oferece opção de lazer e entretenimento aos participantes e aos espectadores de suas mostras.</w:t>
      </w:r>
    </w:p>
    <w:p w14:paraId="1D1F0B51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Assim, o nosso público alvo são 800 (oitocentas) crianças e adolescentes, na faixa etária de 05 (cinco) a 17 (dezessete) anos de idade, preferencialmente regularmente matriculados em instituições públicas de ensino e em situação de vulnerabilidade social.</w:t>
      </w:r>
    </w:p>
    <w:p w14:paraId="4B01D9DF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Os fins da Administração Pública Municipal, segundo o mestre Hely Lopes Meirelles, “resumem-se num único objetivo: o bem da coletividade administrada”. Todavia nem todos os serviços de interesse público, são realizados pelo Município, necessitando para atingir o “bem comum”, estabelecer parcerias com Organizações da Sociedade Civil. É preciso valorizar as parcerias com o Terceiro Setor, pois conseguem alcançar resultados com menos investimentos de recursos, alcançando de maneira primordial o princípio da eficiência. Um dos fatores desse resultado se dá pela efetiva participação popular, que de maneira direta fiscaliza e está presente na própria execução em suas diretorias e conselhos.</w:t>
      </w:r>
    </w:p>
    <w:p w14:paraId="37249050" w14:textId="6EAC785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 xml:space="preserve">Diante desta necessidade de ampliação de ações de políticas públicas constatada no Município, se faz necessária a celebração de Termo de Parceria com Organização de Sociedade Civil que desenvolva atividades culturais, de acordo com disposto na Lei nº 13.019/2014 e sus alterações posteriores, a fim de fomentar a cadeia produtiva, valorizando as manifestações da cultura popular, possibilitando a manutenção dos </w:t>
      </w:r>
      <w:r w:rsidRPr="00975024">
        <w:rPr>
          <w:rFonts w:ascii="Century Gothic" w:hAnsi="Century Gothic"/>
          <w:sz w:val="24"/>
          <w:szCs w:val="24"/>
        </w:rPr>
        <w:lastRenderedPageBreak/>
        <w:t>folguedos gerando emprego e renda na área da cultura, promovendo o empreendedorismo em parceria com poder público.</w:t>
      </w:r>
    </w:p>
    <w:p w14:paraId="6991A028" w14:textId="764346E8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4. Definição clara do objeto</w:t>
      </w:r>
    </w:p>
    <w:p w14:paraId="1F44A11F" w14:textId="53199C14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 termo de colaboração terá por objeto promover atividades culturais no atendimento às crianças e adolescentes através de Oficinas de Capoeira, nas modalidades: Regional e Angola, desenvolvidas nas escolas da rede pública cidade de Maceió para atender ao projeto Ginga Capoeira – II edição.</w:t>
      </w:r>
    </w:p>
    <w:p w14:paraId="26E5E600" w14:textId="5763F68E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5. Público alvo</w:t>
      </w:r>
    </w:p>
    <w:p w14:paraId="5CB54944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Crianças e adolescentes entre 05 a 17 anos, estudantes da rede pública de ensino municipal.</w:t>
      </w:r>
    </w:p>
    <w:p w14:paraId="7A1D0C4A" w14:textId="7C2CE2A3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6. Prazo para execução da atividade ou do projeto</w:t>
      </w:r>
    </w:p>
    <w:p w14:paraId="476D6812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 presente parceria deverá ser executada no prazo de 10 (dez) meses.</w:t>
      </w:r>
    </w:p>
    <w:p w14:paraId="31B65939" w14:textId="43F85CB1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7. Objetivo geral</w:t>
      </w:r>
    </w:p>
    <w:p w14:paraId="2961726B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 Objetivo Geral disseminar a capoeira como instrumento de valorização da cidadania, visando à formação de 16 Núcleos de Capoeira, sediados em 16 Escolas Públicas Municipais de Maceió, distribuídas em diferentes bairros da cidade, no período de 10 meses, havendo encontros/intercâmbio com a finalidade de promover a troca de experiências em diferentes localidades.</w:t>
      </w:r>
    </w:p>
    <w:p w14:paraId="3888CEB1" w14:textId="2FCB646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8. Objetivos específicos da parceria</w:t>
      </w:r>
    </w:p>
    <w:p w14:paraId="736E1C83" w14:textId="67981ECF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a) Contratação de 16 (dezesseis) mestres de capoeira;</w:t>
      </w:r>
    </w:p>
    <w:p w14:paraId="6248C0FA" w14:textId="063A64F4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b) Contratação de 16 (dezesseis) monitores de capoeira;</w:t>
      </w:r>
    </w:p>
    <w:p w14:paraId="1C202C89" w14:textId="657402D2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c) Contratação de 01 (uma) coordenação para formação dos 16 (dezesseis) núcleos de capoeira;</w:t>
      </w:r>
    </w:p>
    <w:p w14:paraId="195944F6" w14:textId="5E790B06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lastRenderedPageBreak/>
        <w:t>d) Formar 32 (trinta e duas) turmas de capoeira composta por no mínimo 25 (vinte e cinco) alunos cada;</w:t>
      </w:r>
    </w:p>
    <w:p w14:paraId="10B745E5" w14:textId="3A3EC2C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e) Possibilitar a formação de 800 (oitocentos) alunos na iniciação de capoeira como processo de conhecimento cultural no município de Maceió;</w:t>
      </w:r>
    </w:p>
    <w:p w14:paraId="62012254" w14:textId="299DEE48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f) Realizar integração entre a educação e cultura por meio do processo de formação dos alunos e fomento à capoeira e seus praticantes;</w:t>
      </w:r>
    </w:p>
    <w:p w14:paraId="608EDCEF" w14:textId="52FC46D1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g) Criar políticas públicas para geração de emprego e renda na área da cultura, a partir da visibilidade que será alcançada pela ação;</w:t>
      </w:r>
    </w:p>
    <w:p w14:paraId="63BEB6A8" w14:textId="4C85FF3F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h) Reconhecer e estimular manifestações da Cultura Afro-Brasileira;</w:t>
      </w:r>
    </w:p>
    <w:p w14:paraId="26723236" w14:textId="4ECE5E7B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i) Promover o ensino da música, através do ritmo, do canto e dos toques de instrumentos da Capoeira;</w:t>
      </w:r>
    </w:p>
    <w:p w14:paraId="05FCF9AB" w14:textId="7A33DE79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j) Promover o ensino da dança afro, através do gingado e das evoluções ritmadas da Capoeira;</w:t>
      </w:r>
    </w:p>
    <w:p w14:paraId="5502C380" w14:textId="750D730E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l) Promover a socialização através das atividades em grupo da Capoeira;</w:t>
      </w:r>
    </w:p>
    <w:p w14:paraId="6612F00C" w14:textId="462C0CAA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m) Promover a integração social e a construção da cidadania.</w:t>
      </w:r>
    </w:p>
    <w:p w14:paraId="7F8FE16F" w14:textId="38B0FF51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9. Resultados a serem alcançados</w:t>
      </w:r>
    </w:p>
    <w:p w14:paraId="4DC860CD" w14:textId="18058D1D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a) Fomentar 16 (dezesseis) mestres de capoeira;</w:t>
      </w:r>
    </w:p>
    <w:p w14:paraId="1B366D85" w14:textId="1FF15BF9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b) Estimular a pratica da capoeira através dos 16 (dezesseis) monitores de capoeira;</w:t>
      </w:r>
    </w:p>
    <w:p w14:paraId="12144104" w14:textId="1351E2EE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c) Formação de 16 (dezesseis) núcleos de capoeira;</w:t>
      </w:r>
    </w:p>
    <w:p w14:paraId="0E042B85" w14:textId="23F39D04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d) Continuidade da prática da capoeira em várias escolas da rede pública de ensino.</w:t>
      </w:r>
    </w:p>
    <w:p w14:paraId="53DB7852" w14:textId="19C3E593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e) Demonstrar que a arte e a cultura são propulsoras no desenvolvimento socioeconômico e fonte de renda;</w:t>
      </w:r>
    </w:p>
    <w:p w14:paraId="0B4AFF24" w14:textId="624A36D9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lastRenderedPageBreak/>
        <w:t>f) Gerar empreendedorismo sociocultural através da economia criativa.</w:t>
      </w:r>
    </w:p>
    <w:p w14:paraId="54840276" w14:textId="235C04F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10. Forma de avaliação para o alcance dos resultados</w:t>
      </w:r>
    </w:p>
    <w:p w14:paraId="675F58E2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Monitoramento no local onde será executado o projeto (execução física), a fim de comprovar a execução do Plano de Trabalho e atendimento aos objetivos da parceria; apresentação de relatório completo, constando informação acerca do processo de concepção e seus desdobramentos, fotos e vídeos dos serviços executados, de acordo com a necessidade.</w:t>
      </w:r>
    </w:p>
    <w:p w14:paraId="2354FDA0" w14:textId="0CE5D1E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11. Descrição de metas quantitativas e mensuráveis a serem atingidas</w:t>
      </w:r>
    </w:p>
    <w:p w14:paraId="0E92AD28" w14:textId="2EA854C8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a) Seleção e contratação de 16 mestres de capoeira;</w:t>
      </w:r>
    </w:p>
    <w:p w14:paraId="2C099CB1" w14:textId="64B84978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b) Seleção e contratação de 16 monitores de capoeira;</w:t>
      </w:r>
    </w:p>
    <w:p w14:paraId="07CCFEE2" w14:textId="23E3D638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c) Contratação de Coordenação Geral para monitoramento e acompanhamento da execução do projeto.</w:t>
      </w:r>
    </w:p>
    <w:p w14:paraId="5BF6727E" w14:textId="2533F082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12. Indicadores a serem utilizados para a aferição do cumprimento das metas e os meios de verificação</w:t>
      </w:r>
    </w:p>
    <w:p w14:paraId="1893246B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Relatórios emitidos pelas entidades, lista de frequência dos alunos, relatórios de imagens e comprovantes financeiro (recibos/notas fiscais).</w:t>
      </w:r>
    </w:p>
    <w:p w14:paraId="5FE8CBC6" w14:textId="0ADD9A23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13. Valor global para execução do objeto da parceria</w:t>
      </w:r>
    </w:p>
    <w:p w14:paraId="00DE5FE6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 recurso financeiro estimado pela Fundação Municipal de Ação Cultural será de R$ 308.000,00 (trezentos e oito mil reais) que deverá ser pago em 10 (dez) parcelas iguais no valor de R$ 30.800,00 (trinta mil e oitocentos reais).</w:t>
      </w:r>
    </w:p>
    <w:p w14:paraId="34AAB8F9" w14:textId="24ADA38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14. Forma e periodicidade da liberação dos recursos</w:t>
      </w:r>
    </w:p>
    <w:p w14:paraId="1486F077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 xml:space="preserve">As liberações de recursos obedecerão ao cronograma de desembolso, que guardará consonância com as metas da parceria, observado o disposto no art. 48 da Lei nº 13.019, de 2014, e nos </w:t>
      </w:r>
      <w:proofErr w:type="spellStart"/>
      <w:r w:rsidRPr="00975024">
        <w:rPr>
          <w:rFonts w:ascii="Century Gothic" w:hAnsi="Century Gothic"/>
          <w:sz w:val="24"/>
          <w:szCs w:val="24"/>
        </w:rPr>
        <w:t>arts</w:t>
      </w:r>
      <w:proofErr w:type="spellEnd"/>
      <w:r w:rsidRPr="00975024">
        <w:rPr>
          <w:rFonts w:ascii="Century Gothic" w:hAnsi="Century Gothic"/>
          <w:sz w:val="24"/>
          <w:szCs w:val="24"/>
        </w:rPr>
        <w:t>. 33 e 34 do Decreto nº 8.726, de 2016.</w:t>
      </w:r>
    </w:p>
    <w:p w14:paraId="17C3CE10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lastRenderedPageBreak/>
        <w:t xml:space="preserve">Nas contratações e na realização de despesas e pagamentos em geral efetuados com recursos da parceria, a OSC deverá observar o instrumento de parceria e a legislação regente, em especial o disposto nos incisos XIX e XX do art. 42, nos </w:t>
      </w:r>
      <w:proofErr w:type="spellStart"/>
      <w:r w:rsidRPr="00975024">
        <w:rPr>
          <w:rFonts w:ascii="Century Gothic" w:hAnsi="Century Gothic"/>
          <w:sz w:val="24"/>
          <w:szCs w:val="24"/>
        </w:rPr>
        <w:t>arts</w:t>
      </w:r>
      <w:proofErr w:type="spellEnd"/>
      <w:r w:rsidRPr="00975024">
        <w:rPr>
          <w:rFonts w:ascii="Century Gothic" w:hAnsi="Century Gothic"/>
          <w:sz w:val="24"/>
          <w:szCs w:val="24"/>
        </w:rPr>
        <w:t xml:space="preserve">. 45 e 46 da Lei nº 13.019, de 2014, e nos </w:t>
      </w:r>
      <w:proofErr w:type="spellStart"/>
      <w:r w:rsidRPr="00975024">
        <w:rPr>
          <w:rFonts w:ascii="Century Gothic" w:hAnsi="Century Gothic"/>
          <w:sz w:val="24"/>
          <w:szCs w:val="24"/>
        </w:rPr>
        <w:t>arts</w:t>
      </w:r>
      <w:proofErr w:type="spellEnd"/>
      <w:r w:rsidRPr="00975024">
        <w:rPr>
          <w:rFonts w:ascii="Century Gothic" w:hAnsi="Century Gothic"/>
          <w:sz w:val="24"/>
          <w:szCs w:val="24"/>
        </w:rPr>
        <w:t xml:space="preserve">. 35 a 42 do Decreto nº 8.726, de 2016. É recomendável a leitura integral dessa legislação, não podendo a OSC ou seu dirigente alegar, futuramente, que não a conhece, seja para deixar de </w:t>
      </w:r>
      <w:proofErr w:type="gramStart"/>
      <w:r w:rsidRPr="00975024">
        <w:rPr>
          <w:rFonts w:ascii="Century Gothic" w:hAnsi="Century Gothic"/>
          <w:sz w:val="24"/>
          <w:szCs w:val="24"/>
        </w:rPr>
        <w:t xml:space="preserve">cumpri- </w:t>
      </w:r>
      <w:proofErr w:type="spellStart"/>
      <w:r w:rsidRPr="00975024">
        <w:rPr>
          <w:rFonts w:ascii="Century Gothic" w:hAnsi="Century Gothic"/>
          <w:sz w:val="24"/>
          <w:szCs w:val="24"/>
        </w:rPr>
        <w:t>la</w:t>
      </w:r>
      <w:proofErr w:type="spellEnd"/>
      <w:proofErr w:type="gramEnd"/>
      <w:r w:rsidRPr="00975024">
        <w:rPr>
          <w:rFonts w:ascii="Century Gothic" w:hAnsi="Century Gothic"/>
          <w:sz w:val="24"/>
          <w:szCs w:val="24"/>
        </w:rPr>
        <w:t>, seja para evitar as sanções cabíveis.</w:t>
      </w:r>
    </w:p>
    <w:p w14:paraId="4DC50491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Parcelas: 10 (dez) parcelas de R$ 30.800,00 (trinta mil e oitocentos reais), totalizando R308.000,00 (trezentos e oito mil reais) para o desenvolver do projeto.</w:t>
      </w:r>
    </w:p>
    <w:p w14:paraId="1A4D16D4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 repasse das parcelas mensais estará vinculado a apresentação de lista de presença dos alunos, prestação de contas parcial (mensal), vinculado ao cronograma de desembolso estabelecido no Plano de trabalho aprovado pela Fundação Municipal de Ação Cultural.</w:t>
      </w:r>
    </w:p>
    <w:p w14:paraId="1A7188ED" w14:textId="75BADE1B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15. Do Material</w:t>
      </w:r>
    </w:p>
    <w:p w14:paraId="109EB1A2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 FMAC se responsabilizará em fornecer parte do material necessário para as oficinas / atividades que serão realizadas com os alunos:</w:t>
      </w:r>
    </w:p>
    <w:p w14:paraId="33115CE8" w14:textId="7BA59CE0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 xml:space="preserve">- Calças de Capoeira em </w:t>
      </w:r>
      <w:proofErr w:type="spellStart"/>
      <w:r w:rsidRPr="00975024">
        <w:rPr>
          <w:rFonts w:ascii="Century Gothic" w:hAnsi="Century Gothic"/>
          <w:sz w:val="24"/>
          <w:szCs w:val="24"/>
        </w:rPr>
        <w:t>elanca</w:t>
      </w:r>
      <w:proofErr w:type="spellEnd"/>
      <w:r w:rsidRPr="00975024">
        <w:rPr>
          <w:rFonts w:ascii="Century Gothic" w:hAnsi="Century Gothic"/>
          <w:sz w:val="24"/>
          <w:szCs w:val="24"/>
        </w:rPr>
        <w:t xml:space="preserve"> com reforço nas pernas, costura rebatida, modelo abada 8, passantes com estampas nas pernas, com diversos tamanhos;</w:t>
      </w:r>
    </w:p>
    <w:p w14:paraId="54271B3E" w14:textId="44C886DD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- Berimbaus, atabaques, pandeiros, ganzás e outros instrumentos musicais disponibilizados para as aulas</w:t>
      </w:r>
    </w:p>
    <w:p w14:paraId="5BEAAAEB" w14:textId="41ADF30B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16. Equipe Técnica Envolvida</w:t>
      </w:r>
    </w:p>
    <w:tbl>
      <w:tblPr>
        <w:tblStyle w:val="TableNormal"/>
        <w:tblW w:w="903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52"/>
        <w:gridCol w:w="3208"/>
        <w:gridCol w:w="4395"/>
      </w:tblGrid>
      <w:tr w:rsidR="00843A26" w:rsidRPr="00975024" w14:paraId="2CE5082E" w14:textId="77777777" w:rsidTr="00975024">
        <w:trPr>
          <w:trHeight w:val="268"/>
        </w:trPr>
        <w:tc>
          <w:tcPr>
            <w:tcW w:w="684" w:type="dxa"/>
            <w:vAlign w:val="center"/>
          </w:tcPr>
          <w:p w14:paraId="0CF2AB71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752" w:type="dxa"/>
            <w:vAlign w:val="center"/>
          </w:tcPr>
          <w:p w14:paraId="54A7BA7B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QTD.</w:t>
            </w:r>
          </w:p>
        </w:tc>
        <w:tc>
          <w:tcPr>
            <w:tcW w:w="3208" w:type="dxa"/>
            <w:vAlign w:val="center"/>
          </w:tcPr>
          <w:p w14:paraId="41A9F5DF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PROFISSIONAL</w:t>
            </w:r>
          </w:p>
        </w:tc>
        <w:tc>
          <w:tcPr>
            <w:tcW w:w="4395" w:type="dxa"/>
            <w:vAlign w:val="center"/>
          </w:tcPr>
          <w:p w14:paraId="304A4926" w14:textId="07124B52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SERVIÇO</w:t>
            </w:r>
          </w:p>
        </w:tc>
      </w:tr>
      <w:tr w:rsidR="00843A26" w:rsidRPr="00975024" w14:paraId="37AE0B64" w14:textId="77777777" w:rsidTr="00975024">
        <w:trPr>
          <w:trHeight w:val="806"/>
        </w:trPr>
        <w:tc>
          <w:tcPr>
            <w:tcW w:w="684" w:type="dxa"/>
            <w:vAlign w:val="center"/>
          </w:tcPr>
          <w:p w14:paraId="29FEB1C8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14:paraId="632A37B5" w14:textId="77777777" w:rsidR="00843A26" w:rsidRPr="00975024" w:rsidRDefault="00843A26" w:rsidP="00975024">
            <w:pPr>
              <w:pStyle w:val="TableParagraph"/>
              <w:spacing w:line="360" w:lineRule="auto"/>
              <w:ind w:right="160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3208" w:type="dxa"/>
            <w:vAlign w:val="center"/>
          </w:tcPr>
          <w:p w14:paraId="7947E6E7" w14:textId="77777777" w:rsidR="00843A26" w:rsidRPr="00975024" w:rsidRDefault="00843A26" w:rsidP="00975024">
            <w:pPr>
              <w:pStyle w:val="TableParagraph"/>
              <w:spacing w:line="360" w:lineRule="auto"/>
              <w:ind w:right="223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Coordenador</w:t>
            </w:r>
          </w:p>
        </w:tc>
        <w:tc>
          <w:tcPr>
            <w:tcW w:w="4395" w:type="dxa"/>
          </w:tcPr>
          <w:p w14:paraId="567221A1" w14:textId="77777777" w:rsidR="00843A26" w:rsidRPr="00975024" w:rsidRDefault="00843A26" w:rsidP="00975024">
            <w:pPr>
              <w:pStyle w:val="TableParagraph"/>
              <w:spacing w:line="360" w:lineRule="auto"/>
              <w:ind w:right="85" w:hanging="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Coordenador</w:t>
            </w:r>
            <w:r w:rsidRPr="00975024">
              <w:rPr>
                <w:rFonts w:ascii="Century Gothic" w:hAnsi="Century Gothic"/>
                <w:spacing w:val="5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em</w:t>
            </w:r>
            <w:r w:rsidRPr="00975024">
              <w:rPr>
                <w:rFonts w:ascii="Century Gothic" w:hAnsi="Century Gothic"/>
                <w:spacing w:val="6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projetos</w:t>
            </w:r>
            <w:r w:rsidRPr="00975024">
              <w:rPr>
                <w:rFonts w:ascii="Century Gothic" w:hAnsi="Century Gothic"/>
                <w:spacing w:val="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culturais</w:t>
            </w:r>
            <w:r w:rsidRPr="00975024">
              <w:rPr>
                <w:rFonts w:ascii="Century Gothic" w:hAnsi="Century Gothic"/>
                <w:spacing w:val="7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com,</w:t>
            </w:r>
            <w:r w:rsidRPr="00975024">
              <w:rPr>
                <w:rFonts w:ascii="Century Gothic" w:hAnsi="Century Gothic"/>
                <w:spacing w:val="6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no</w:t>
            </w:r>
            <w:r w:rsidRPr="00975024">
              <w:rPr>
                <w:rFonts w:ascii="Century Gothic" w:hAnsi="Century Gothic"/>
                <w:spacing w:val="-47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mínimo,</w:t>
            </w:r>
            <w:r w:rsidRPr="00975024">
              <w:rPr>
                <w:rFonts w:ascii="Century Gothic" w:hAnsi="Century Gothic"/>
                <w:spacing w:val="3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02</w:t>
            </w:r>
            <w:r w:rsidRPr="00975024">
              <w:rPr>
                <w:rFonts w:ascii="Century Gothic" w:hAnsi="Century Gothic"/>
                <w:spacing w:val="3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anos</w:t>
            </w:r>
            <w:r w:rsidRPr="00975024">
              <w:rPr>
                <w:rFonts w:ascii="Century Gothic" w:hAnsi="Century Gothic"/>
                <w:spacing w:val="34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3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lastRenderedPageBreak/>
              <w:t>experiência</w:t>
            </w:r>
            <w:r w:rsidRPr="00975024">
              <w:rPr>
                <w:rFonts w:ascii="Century Gothic" w:hAnsi="Century Gothic"/>
                <w:spacing w:val="34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comprovada</w:t>
            </w:r>
          </w:p>
          <w:p w14:paraId="7381051C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na atividade.</w:t>
            </w:r>
          </w:p>
        </w:tc>
      </w:tr>
      <w:tr w:rsidR="00843A26" w:rsidRPr="00975024" w14:paraId="7CE89193" w14:textId="77777777" w:rsidTr="00975024">
        <w:trPr>
          <w:trHeight w:val="805"/>
        </w:trPr>
        <w:tc>
          <w:tcPr>
            <w:tcW w:w="684" w:type="dxa"/>
            <w:vAlign w:val="center"/>
          </w:tcPr>
          <w:p w14:paraId="0207154C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lastRenderedPageBreak/>
              <w:t>2</w:t>
            </w:r>
          </w:p>
        </w:tc>
        <w:tc>
          <w:tcPr>
            <w:tcW w:w="752" w:type="dxa"/>
            <w:vAlign w:val="center"/>
          </w:tcPr>
          <w:p w14:paraId="009354F8" w14:textId="77777777" w:rsidR="00843A26" w:rsidRPr="00975024" w:rsidRDefault="00843A26" w:rsidP="00975024">
            <w:pPr>
              <w:pStyle w:val="TableParagraph"/>
              <w:spacing w:line="360" w:lineRule="auto"/>
              <w:ind w:right="160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208" w:type="dxa"/>
            <w:vAlign w:val="center"/>
          </w:tcPr>
          <w:p w14:paraId="455AAB42" w14:textId="77777777" w:rsidR="00843A26" w:rsidRPr="00975024" w:rsidRDefault="00843A26" w:rsidP="00975024">
            <w:pPr>
              <w:pStyle w:val="TableParagraph"/>
              <w:spacing w:line="360" w:lineRule="auto"/>
              <w:ind w:right="226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Instrutor/Mestre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capoeira</w:t>
            </w:r>
          </w:p>
        </w:tc>
        <w:tc>
          <w:tcPr>
            <w:tcW w:w="4395" w:type="dxa"/>
          </w:tcPr>
          <w:p w14:paraId="4CE4B45F" w14:textId="3F296583" w:rsidR="00843A26" w:rsidRPr="00975024" w:rsidRDefault="00843A26" w:rsidP="00975024">
            <w:pPr>
              <w:pStyle w:val="TableParagraph"/>
              <w:spacing w:line="360" w:lineRule="auto"/>
              <w:ind w:right="91" w:hanging="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Com</w:t>
            </w:r>
            <w:r w:rsidRPr="00975024">
              <w:rPr>
                <w:rFonts w:ascii="Century Gothic" w:hAnsi="Century Gothic"/>
                <w:spacing w:val="1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graduação</w:t>
            </w:r>
            <w:r w:rsidRPr="00975024">
              <w:rPr>
                <w:rFonts w:ascii="Century Gothic" w:hAnsi="Century Gothic"/>
                <w:spacing w:val="1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</w:t>
            </w:r>
            <w:r w:rsidRPr="00975024">
              <w:rPr>
                <w:rFonts w:ascii="Century Gothic" w:hAnsi="Century Gothic"/>
                <w:spacing w:val="7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partir</w:t>
            </w:r>
            <w:r w:rsidRPr="00975024">
              <w:rPr>
                <w:rFonts w:ascii="Century Gothic" w:hAnsi="Century Gothic"/>
                <w:spacing w:val="8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do</w:t>
            </w:r>
            <w:r w:rsidRPr="00975024">
              <w:rPr>
                <w:rFonts w:ascii="Century Gothic" w:hAnsi="Century Gothic"/>
                <w:spacing w:val="10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1º</w:t>
            </w:r>
            <w:r w:rsidRPr="00975024">
              <w:rPr>
                <w:rFonts w:ascii="Century Gothic" w:hAnsi="Century Gothic"/>
                <w:spacing w:val="8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Grau</w:t>
            </w:r>
            <w:r w:rsidRPr="00975024">
              <w:rPr>
                <w:rFonts w:ascii="Century Gothic" w:hAnsi="Century Gothic"/>
                <w:spacing w:val="10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1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Estágio</w:t>
            </w:r>
            <w:r w:rsidRPr="00975024">
              <w:rPr>
                <w:rFonts w:ascii="Century Gothic" w:hAnsi="Century Gothic"/>
                <w:spacing w:val="-46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(mestre)</w:t>
            </w:r>
            <w:r w:rsidRPr="00975024">
              <w:rPr>
                <w:rFonts w:ascii="Century Gothic" w:hAnsi="Century Gothic"/>
                <w:spacing w:val="39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e</w:t>
            </w:r>
            <w:r w:rsidRPr="00975024">
              <w:rPr>
                <w:rFonts w:ascii="Century Gothic" w:hAnsi="Century Gothic"/>
                <w:spacing w:val="4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atuação</w:t>
            </w:r>
            <w:r w:rsidRPr="00975024">
              <w:rPr>
                <w:rFonts w:ascii="Century Gothic" w:hAnsi="Century Gothic"/>
                <w:spacing w:val="4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comprovada</w:t>
            </w:r>
            <w:r w:rsidRPr="00975024">
              <w:rPr>
                <w:rFonts w:ascii="Century Gothic" w:hAnsi="Century Gothic"/>
                <w:spacing w:val="4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de,</w:t>
            </w:r>
            <w:r w:rsidRPr="00975024">
              <w:rPr>
                <w:rFonts w:ascii="Century Gothic" w:hAnsi="Century Gothic"/>
                <w:spacing w:val="4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no</w:t>
            </w:r>
            <w:r w:rsidR="0097502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mínimo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02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anos</w:t>
            </w:r>
            <w:r w:rsidRPr="00975024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como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professor.</w:t>
            </w:r>
          </w:p>
        </w:tc>
      </w:tr>
      <w:tr w:rsidR="00843A26" w:rsidRPr="00975024" w14:paraId="350F98F1" w14:textId="77777777" w:rsidTr="00975024">
        <w:trPr>
          <w:trHeight w:val="537"/>
        </w:trPr>
        <w:tc>
          <w:tcPr>
            <w:tcW w:w="684" w:type="dxa"/>
            <w:vAlign w:val="center"/>
          </w:tcPr>
          <w:p w14:paraId="0125B848" w14:textId="77777777" w:rsidR="00843A26" w:rsidRPr="00975024" w:rsidRDefault="00843A26" w:rsidP="00975024">
            <w:pPr>
              <w:pStyle w:val="TableParagraph"/>
              <w:spacing w:before="133"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14:paraId="1F1B49A5" w14:textId="77777777" w:rsidR="00843A26" w:rsidRPr="00975024" w:rsidRDefault="00843A26" w:rsidP="00975024">
            <w:pPr>
              <w:pStyle w:val="TableParagraph"/>
              <w:spacing w:before="133" w:line="360" w:lineRule="auto"/>
              <w:ind w:right="160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208" w:type="dxa"/>
            <w:vAlign w:val="center"/>
          </w:tcPr>
          <w:p w14:paraId="74E50E37" w14:textId="77777777" w:rsidR="00843A26" w:rsidRPr="00975024" w:rsidRDefault="00843A26" w:rsidP="00975024">
            <w:pPr>
              <w:pStyle w:val="TableParagraph"/>
              <w:spacing w:before="133" w:line="360" w:lineRule="auto"/>
              <w:ind w:right="223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Monitor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capoeira</w:t>
            </w:r>
          </w:p>
        </w:tc>
        <w:tc>
          <w:tcPr>
            <w:tcW w:w="4395" w:type="dxa"/>
          </w:tcPr>
          <w:p w14:paraId="6B299395" w14:textId="47AB0740" w:rsidR="00843A26" w:rsidRPr="00975024" w:rsidRDefault="00843A26" w:rsidP="00975024">
            <w:pPr>
              <w:pStyle w:val="TableParagraph"/>
              <w:spacing w:line="360" w:lineRule="auto"/>
              <w:ind w:hanging="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Capoeiristas</w:t>
            </w:r>
            <w:r w:rsidRPr="00975024">
              <w:rPr>
                <w:rFonts w:ascii="Century Gothic" w:hAnsi="Century Gothic"/>
                <w:spacing w:val="3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com</w:t>
            </w:r>
            <w:r w:rsidRPr="00975024">
              <w:rPr>
                <w:rFonts w:ascii="Century Gothic" w:hAnsi="Century Gothic"/>
                <w:spacing w:val="3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mais</w:t>
            </w:r>
            <w:r w:rsidRPr="00975024">
              <w:rPr>
                <w:rFonts w:ascii="Century Gothic" w:hAnsi="Century Gothic"/>
                <w:spacing w:val="3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3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17</w:t>
            </w:r>
            <w:r w:rsidRPr="00975024">
              <w:rPr>
                <w:rFonts w:ascii="Century Gothic" w:hAnsi="Century Gothic"/>
                <w:spacing w:val="3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anos,</w:t>
            </w:r>
            <w:r w:rsidRPr="00975024">
              <w:rPr>
                <w:rFonts w:ascii="Century Gothic" w:hAnsi="Century Gothic"/>
                <w:spacing w:val="30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na</w:t>
            </w:r>
            <w:r w:rsidRPr="00975024">
              <w:rPr>
                <w:rFonts w:ascii="Century Gothic" w:hAnsi="Century Gothic"/>
                <w:spacing w:val="34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fase</w:t>
            </w:r>
            <w:r w:rsidRPr="00975024">
              <w:rPr>
                <w:rFonts w:ascii="Century Gothic" w:hAnsi="Century Gothic"/>
                <w:spacing w:val="3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</w:t>
            </w:r>
            <w:r w:rsidR="0097502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partir do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3º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cordão.</w:t>
            </w:r>
          </w:p>
        </w:tc>
      </w:tr>
    </w:tbl>
    <w:p w14:paraId="4951B560" w14:textId="65F73AC6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7B9EEBF2" w14:textId="6B7CC8B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17. Caberá ao CONVENENTE:</w:t>
      </w:r>
    </w:p>
    <w:p w14:paraId="05573C03" w14:textId="74B7C162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17.1.1.</w:t>
      </w:r>
      <w:r w:rsidR="00975024">
        <w:rPr>
          <w:rFonts w:ascii="Century Gothic" w:hAnsi="Century Gothic"/>
          <w:sz w:val="24"/>
          <w:szCs w:val="24"/>
        </w:rPr>
        <w:t xml:space="preserve"> </w:t>
      </w:r>
      <w:r w:rsidRPr="00975024">
        <w:rPr>
          <w:rFonts w:ascii="Century Gothic" w:hAnsi="Century Gothic"/>
          <w:sz w:val="24"/>
          <w:szCs w:val="24"/>
        </w:rPr>
        <w:t xml:space="preserve">Contratar profissionais com experiência comprovada na área de atuação para ministrarem as aulas, apresentando </w:t>
      </w:r>
      <w:proofErr w:type="spellStart"/>
      <w:r w:rsidRPr="00975024">
        <w:rPr>
          <w:rFonts w:ascii="Century Gothic" w:hAnsi="Century Gothic"/>
          <w:sz w:val="24"/>
          <w:szCs w:val="24"/>
        </w:rPr>
        <w:t>Curriculun</w:t>
      </w:r>
      <w:proofErr w:type="spellEnd"/>
      <w:r w:rsidRPr="00975024">
        <w:rPr>
          <w:rFonts w:ascii="Century Gothic" w:hAnsi="Century Gothic"/>
          <w:sz w:val="24"/>
          <w:szCs w:val="24"/>
        </w:rPr>
        <w:t xml:space="preserve"> Vitae e seus documentos comprobatórios, como diplomas, certificados, clippings, atestados e declarações que comprovem no mínimo 2 anos de atuação como professor da oficina oferecida.</w:t>
      </w:r>
    </w:p>
    <w:p w14:paraId="7EA5DF75" w14:textId="58ECFB24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17.1.2.</w:t>
      </w:r>
      <w:r w:rsidR="00975024">
        <w:rPr>
          <w:rFonts w:ascii="Century Gothic" w:hAnsi="Century Gothic"/>
          <w:sz w:val="24"/>
          <w:szCs w:val="24"/>
        </w:rPr>
        <w:t xml:space="preserve"> </w:t>
      </w:r>
      <w:r w:rsidRPr="00975024">
        <w:rPr>
          <w:rFonts w:ascii="Century Gothic" w:hAnsi="Century Gothic"/>
          <w:sz w:val="24"/>
          <w:szCs w:val="24"/>
        </w:rPr>
        <w:t>Controlar diariamente a frequência dos alunos através de listas de presença. O modelo deste documento será fornecido pela FMAC e deverá estará disposição para consulta da comissão de fiscalização e analise do Projeto a qualquer tempo.</w:t>
      </w:r>
    </w:p>
    <w:p w14:paraId="3C7A7754" w14:textId="317BCC8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17.1.3.</w:t>
      </w:r>
      <w:r w:rsidR="00975024">
        <w:rPr>
          <w:rFonts w:ascii="Century Gothic" w:hAnsi="Century Gothic"/>
          <w:sz w:val="24"/>
          <w:szCs w:val="24"/>
        </w:rPr>
        <w:t xml:space="preserve"> </w:t>
      </w:r>
      <w:r w:rsidRPr="00975024">
        <w:rPr>
          <w:rFonts w:ascii="Century Gothic" w:hAnsi="Century Gothic"/>
          <w:sz w:val="24"/>
          <w:szCs w:val="24"/>
        </w:rPr>
        <w:t>Manter no local um registro individual e atualizado dos alunos, contendo a autorização dos pais e/ou responsáveis, endereço e telefone do aluno, escola em que está matriculado, série/ano e período em que estuda (manhã ou tarde)</w:t>
      </w:r>
    </w:p>
    <w:p w14:paraId="414093AD" w14:textId="45B198C4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17.1.4.</w:t>
      </w:r>
      <w:r w:rsidR="00975024">
        <w:rPr>
          <w:rFonts w:ascii="Century Gothic" w:hAnsi="Century Gothic"/>
          <w:sz w:val="24"/>
          <w:szCs w:val="24"/>
        </w:rPr>
        <w:t xml:space="preserve"> </w:t>
      </w:r>
      <w:r w:rsidRPr="00975024">
        <w:rPr>
          <w:rFonts w:ascii="Century Gothic" w:hAnsi="Century Gothic"/>
          <w:sz w:val="24"/>
          <w:szCs w:val="24"/>
        </w:rPr>
        <w:t>Providenciar a imediata substituição do Profissional em caso de ausência do mesmo, para que não haja prejuízo no desenvolver das turmas.</w:t>
      </w:r>
    </w:p>
    <w:p w14:paraId="656E3C98" w14:textId="7BEB0002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lastRenderedPageBreak/>
        <w:t>17.1.5.</w:t>
      </w:r>
      <w:r w:rsidR="00975024">
        <w:rPr>
          <w:rFonts w:ascii="Century Gothic" w:hAnsi="Century Gothic"/>
          <w:sz w:val="24"/>
          <w:szCs w:val="24"/>
        </w:rPr>
        <w:t xml:space="preserve"> </w:t>
      </w:r>
      <w:r w:rsidRPr="00975024">
        <w:rPr>
          <w:rFonts w:ascii="Century Gothic" w:hAnsi="Century Gothic"/>
          <w:sz w:val="24"/>
          <w:szCs w:val="24"/>
        </w:rPr>
        <w:t>Garantir o preenchimento regular de 80% (oitenta por cento) das vagas/inscrições estipuladas (matrículas), obrigatoriamente a partir do 2º mês, conforme cronograma de funcionamento das turmas.</w:t>
      </w:r>
    </w:p>
    <w:p w14:paraId="511790DF" w14:textId="33825031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17.1.6.</w:t>
      </w:r>
      <w:r w:rsidR="00975024">
        <w:rPr>
          <w:rFonts w:ascii="Century Gothic" w:hAnsi="Century Gothic"/>
          <w:sz w:val="24"/>
          <w:szCs w:val="24"/>
        </w:rPr>
        <w:t xml:space="preserve"> </w:t>
      </w:r>
      <w:r w:rsidRPr="00975024">
        <w:rPr>
          <w:rFonts w:ascii="Century Gothic" w:hAnsi="Century Gothic"/>
          <w:sz w:val="24"/>
          <w:szCs w:val="24"/>
        </w:rPr>
        <w:t>Encaminhar para análise e autorização prévia da COORDENAÇÃO do projeto todas as alterações no Plano de Trabalho.</w:t>
      </w:r>
    </w:p>
    <w:p w14:paraId="5D67F863" w14:textId="251EDBFB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18 ESTRATÉGIAS DE AÇÃO (MEMORIAL DESCRITIVO)</w:t>
      </w:r>
    </w:p>
    <w:p w14:paraId="78B0D5D0" w14:textId="4B970A1E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18.1. As aulas deverão ter 1 hora de duração e frequência mínima de 2 vezes por semana;</w:t>
      </w:r>
    </w:p>
    <w:p w14:paraId="33078353" w14:textId="588FB306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18.2. Durante o mês de julho, poderá ser programada com os alunos e familiares atividades diferenciadas com o objetivo de promover ações no período de férias escolares, podendo inclusive, ser prevista a participação de alunos em período superior ao normal, desde que o valor gasto a maior seja assumido como contrapartida. Vale ressaltar que essa programação diferenciada deverá constar no Plano de trabalho. Caso as atividades de férias não estejam previstas no Plano de Trabalho, a Convenente deverá manter a grade regular de atividades. Não obstante, as atividades serão suspensas em feriados e pontos facultativos, sem prejuízo do repasse financeiro à Convenente.</w:t>
      </w:r>
    </w:p>
    <w:p w14:paraId="4245DD3F" w14:textId="2A58308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18.3. Realizar no mínimo 01 evento: Entrega de graduações, além de 01 apresentação de cada núcleo de capoeira em praça pública durante a vigência do projeto.</w:t>
      </w:r>
    </w:p>
    <w:tbl>
      <w:tblPr>
        <w:tblStyle w:val="TableNormal"/>
        <w:tblpPr w:leftFromText="141" w:rightFromText="141" w:vertAnchor="text" w:horzAnchor="margin" w:tblpY="-59"/>
        <w:tblW w:w="9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26"/>
        <w:gridCol w:w="1268"/>
        <w:gridCol w:w="864"/>
        <w:gridCol w:w="1559"/>
        <w:gridCol w:w="1711"/>
      </w:tblGrid>
      <w:tr w:rsidR="00975024" w:rsidRPr="00975024" w14:paraId="2E5CB544" w14:textId="77777777" w:rsidTr="00975024">
        <w:trPr>
          <w:trHeight w:val="537"/>
        </w:trPr>
        <w:tc>
          <w:tcPr>
            <w:tcW w:w="691" w:type="dxa"/>
            <w:vAlign w:val="center"/>
          </w:tcPr>
          <w:p w14:paraId="06DBB5BF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Nº</w:t>
            </w:r>
          </w:p>
          <w:p w14:paraId="35D8027B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3126" w:type="dxa"/>
            <w:tcBorders>
              <w:right w:val="single" w:sz="6" w:space="0" w:color="000000"/>
            </w:tcBorders>
            <w:vAlign w:val="center"/>
          </w:tcPr>
          <w:p w14:paraId="3AE3F4F6" w14:textId="77777777" w:rsidR="00975024" w:rsidRPr="00975024" w:rsidRDefault="00975024" w:rsidP="00975024">
            <w:pPr>
              <w:pStyle w:val="TableParagraph"/>
              <w:spacing w:before="133" w:line="360" w:lineRule="auto"/>
              <w:ind w:right="368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Serviço</w:t>
            </w:r>
          </w:p>
        </w:tc>
        <w:tc>
          <w:tcPr>
            <w:tcW w:w="1268" w:type="dxa"/>
            <w:tcBorders>
              <w:left w:val="single" w:sz="6" w:space="0" w:color="000000"/>
            </w:tcBorders>
            <w:vAlign w:val="center"/>
          </w:tcPr>
          <w:p w14:paraId="563957C2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Unid.</w:t>
            </w:r>
          </w:p>
          <w:p w14:paraId="70E897DF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Medida</w:t>
            </w:r>
          </w:p>
        </w:tc>
        <w:tc>
          <w:tcPr>
            <w:tcW w:w="864" w:type="dxa"/>
            <w:vAlign w:val="center"/>
          </w:tcPr>
          <w:p w14:paraId="26174385" w14:textId="77777777" w:rsidR="00975024" w:rsidRPr="00975024" w:rsidRDefault="00975024" w:rsidP="00975024">
            <w:pPr>
              <w:pStyle w:val="TableParagraph"/>
              <w:spacing w:before="133" w:line="360" w:lineRule="auto"/>
              <w:ind w:right="306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Qtd.</w:t>
            </w:r>
          </w:p>
        </w:tc>
        <w:tc>
          <w:tcPr>
            <w:tcW w:w="1559" w:type="dxa"/>
            <w:vAlign w:val="center"/>
          </w:tcPr>
          <w:p w14:paraId="65860262" w14:textId="77777777" w:rsidR="00975024" w:rsidRPr="00975024" w:rsidRDefault="00975024" w:rsidP="00975024">
            <w:pPr>
              <w:pStyle w:val="TableParagraph"/>
              <w:spacing w:before="133"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Valor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Unit.</w:t>
            </w:r>
          </w:p>
        </w:tc>
        <w:tc>
          <w:tcPr>
            <w:tcW w:w="1711" w:type="dxa"/>
            <w:vAlign w:val="center"/>
          </w:tcPr>
          <w:p w14:paraId="611644DD" w14:textId="77777777" w:rsidR="00975024" w:rsidRPr="00975024" w:rsidRDefault="00975024" w:rsidP="00975024">
            <w:pPr>
              <w:pStyle w:val="TableParagraph"/>
              <w:spacing w:before="133"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Valor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</w:p>
        </w:tc>
      </w:tr>
      <w:tr w:rsidR="00975024" w:rsidRPr="00975024" w14:paraId="362094BA" w14:textId="77777777" w:rsidTr="00975024">
        <w:trPr>
          <w:trHeight w:val="268"/>
        </w:trPr>
        <w:tc>
          <w:tcPr>
            <w:tcW w:w="691" w:type="dxa"/>
            <w:vAlign w:val="center"/>
          </w:tcPr>
          <w:p w14:paraId="35A2C985" w14:textId="77777777" w:rsidR="00975024" w:rsidRPr="00975024" w:rsidRDefault="00975024" w:rsidP="00975024">
            <w:pPr>
              <w:pStyle w:val="TableParagraph"/>
              <w:spacing w:line="360" w:lineRule="auto"/>
              <w:ind w:right="39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right w:val="single" w:sz="6" w:space="0" w:color="000000"/>
            </w:tcBorders>
            <w:vAlign w:val="center"/>
          </w:tcPr>
          <w:p w14:paraId="4119C8A9" w14:textId="77777777" w:rsidR="00975024" w:rsidRPr="00975024" w:rsidRDefault="00975024" w:rsidP="00975024">
            <w:pPr>
              <w:pStyle w:val="TableParagraph"/>
              <w:spacing w:line="360" w:lineRule="auto"/>
              <w:ind w:right="368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01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Coordenador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Geral</w:t>
            </w:r>
          </w:p>
        </w:tc>
        <w:tc>
          <w:tcPr>
            <w:tcW w:w="1268" w:type="dxa"/>
            <w:tcBorders>
              <w:left w:val="single" w:sz="6" w:space="0" w:color="000000"/>
            </w:tcBorders>
            <w:vAlign w:val="center"/>
          </w:tcPr>
          <w:p w14:paraId="1533D0F7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mês</w:t>
            </w:r>
          </w:p>
        </w:tc>
        <w:tc>
          <w:tcPr>
            <w:tcW w:w="864" w:type="dxa"/>
            <w:vAlign w:val="center"/>
          </w:tcPr>
          <w:p w14:paraId="7FE457D6" w14:textId="77777777" w:rsidR="00975024" w:rsidRPr="00975024" w:rsidRDefault="00975024" w:rsidP="00975024">
            <w:pPr>
              <w:pStyle w:val="TableParagraph"/>
              <w:spacing w:line="360" w:lineRule="auto"/>
              <w:ind w:right="302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60AB136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2.000,00</w:t>
            </w:r>
          </w:p>
        </w:tc>
        <w:tc>
          <w:tcPr>
            <w:tcW w:w="1711" w:type="dxa"/>
            <w:vAlign w:val="center"/>
          </w:tcPr>
          <w:p w14:paraId="133D6A38" w14:textId="77777777" w:rsidR="00975024" w:rsidRPr="00975024" w:rsidRDefault="00975024" w:rsidP="00975024">
            <w:pPr>
              <w:pStyle w:val="TableParagraph"/>
              <w:spacing w:line="360" w:lineRule="auto"/>
              <w:ind w:right="211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20.000,00</w:t>
            </w:r>
          </w:p>
        </w:tc>
      </w:tr>
      <w:tr w:rsidR="00975024" w:rsidRPr="00975024" w14:paraId="74F06A9A" w14:textId="77777777" w:rsidTr="00975024">
        <w:trPr>
          <w:trHeight w:val="268"/>
        </w:trPr>
        <w:tc>
          <w:tcPr>
            <w:tcW w:w="691" w:type="dxa"/>
            <w:vAlign w:val="center"/>
          </w:tcPr>
          <w:p w14:paraId="1AF667C2" w14:textId="77777777" w:rsidR="00975024" w:rsidRPr="00975024" w:rsidRDefault="00975024" w:rsidP="00975024">
            <w:pPr>
              <w:pStyle w:val="TableParagraph"/>
              <w:spacing w:line="360" w:lineRule="auto"/>
              <w:ind w:right="39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right w:val="single" w:sz="6" w:space="0" w:color="000000"/>
            </w:tcBorders>
            <w:vAlign w:val="center"/>
          </w:tcPr>
          <w:p w14:paraId="79F73C30" w14:textId="77777777" w:rsidR="00975024" w:rsidRPr="00975024" w:rsidRDefault="00975024" w:rsidP="00975024">
            <w:pPr>
              <w:pStyle w:val="TableParagraph"/>
              <w:spacing w:line="360" w:lineRule="auto"/>
              <w:ind w:right="368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16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Instrutores de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Capoeira</w:t>
            </w:r>
          </w:p>
        </w:tc>
        <w:tc>
          <w:tcPr>
            <w:tcW w:w="1268" w:type="dxa"/>
            <w:tcBorders>
              <w:left w:val="single" w:sz="6" w:space="0" w:color="000000"/>
            </w:tcBorders>
            <w:vAlign w:val="center"/>
          </w:tcPr>
          <w:p w14:paraId="1CCCFEEB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mês</w:t>
            </w:r>
          </w:p>
        </w:tc>
        <w:tc>
          <w:tcPr>
            <w:tcW w:w="864" w:type="dxa"/>
            <w:vAlign w:val="center"/>
          </w:tcPr>
          <w:p w14:paraId="7F5C2C0C" w14:textId="77777777" w:rsidR="00975024" w:rsidRPr="00975024" w:rsidRDefault="00975024" w:rsidP="00975024">
            <w:pPr>
              <w:pStyle w:val="TableParagraph"/>
              <w:spacing w:line="360" w:lineRule="auto"/>
              <w:ind w:right="302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E12CEC9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19.200,00</w:t>
            </w:r>
          </w:p>
        </w:tc>
        <w:tc>
          <w:tcPr>
            <w:tcW w:w="1711" w:type="dxa"/>
            <w:vAlign w:val="center"/>
          </w:tcPr>
          <w:p w14:paraId="0293A367" w14:textId="77777777" w:rsidR="00975024" w:rsidRPr="00975024" w:rsidRDefault="00975024" w:rsidP="00975024">
            <w:pPr>
              <w:pStyle w:val="TableParagraph"/>
              <w:spacing w:line="360" w:lineRule="auto"/>
              <w:ind w:right="154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192.000,00</w:t>
            </w:r>
          </w:p>
        </w:tc>
      </w:tr>
      <w:tr w:rsidR="00975024" w:rsidRPr="00975024" w14:paraId="722F1651" w14:textId="77777777" w:rsidTr="00975024">
        <w:trPr>
          <w:trHeight w:val="268"/>
        </w:trPr>
        <w:tc>
          <w:tcPr>
            <w:tcW w:w="691" w:type="dxa"/>
            <w:vAlign w:val="center"/>
          </w:tcPr>
          <w:p w14:paraId="46367B07" w14:textId="77777777" w:rsidR="00975024" w:rsidRPr="00975024" w:rsidRDefault="00975024" w:rsidP="00975024">
            <w:pPr>
              <w:pStyle w:val="TableParagraph"/>
              <w:spacing w:line="360" w:lineRule="auto"/>
              <w:ind w:right="39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right w:val="single" w:sz="6" w:space="0" w:color="000000"/>
            </w:tcBorders>
            <w:vAlign w:val="center"/>
          </w:tcPr>
          <w:p w14:paraId="331A874C" w14:textId="77777777" w:rsidR="00975024" w:rsidRPr="00975024" w:rsidRDefault="00975024" w:rsidP="00975024">
            <w:pPr>
              <w:pStyle w:val="TableParagraph"/>
              <w:spacing w:line="360" w:lineRule="auto"/>
              <w:ind w:right="368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16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Monitores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Capoeira</w:t>
            </w:r>
          </w:p>
        </w:tc>
        <w:tc>
          <w:tcPr>
            <w:tcW w:w="1268" w:type="dxa"/>
            <w:tcBorders>
              <w:left w:val="single" w:sz="6" w:space="0" w:color="000000"/>
            </w:tcBorders>
            <w:vAlign w:val="center"/>
          </w:tcPr>
          <w:p w14:paraId="1BC53A97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mês</w:t>
            </w:r>
          </w:p>
        </w:tc>
        <w:tc>
          <w:tcPr>
            <w:tcW w:w="864" w:type="dxa"/>
            <w:vAlign w:val="center"/>
          </w:tcPr>
          <w:p w14:paraId="78656D5F" w14:textId="77777777" w:rsidR="00975024" w:rsidRPr="00975024" w:rsidRDefault="00975024" w:rsidP="00975024">
            <w:pPr>
              <w:pStyle w:val="TableParagraph"/>
              <w:spacing w:line="360" w:lineRule="auto"/>
              <w:ind w:right="302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6621D064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9.600,00</w:t>
            </w:r>
          </w:p>
        </w:tc>
        <w:tc>
          <w:tcPr>
            <w:tcW w:w="1711" w:type="dxa"/>
            <w:vAlign w:val="center"/>
          </w:tcPr>
          <w:p w14:paraId="3A448856" w14:textId="77777777" w:rsidR="00975024" w:rsidRPr="00975024" w:rsidRDefault="00975024" w:rsidP="00975024">
            <w:pPr>
              <w:pStyle w:val="TableParagraph"/>
              <w:spacing w:line="360" w:lineRule="auto"/>
              <w:ind w:right="211"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96.000,00</w:t>
            </w:r>
          </w:p>
        </w:tc>
      </w:tr>
      <w:tr w:rsidR="00975024" w:rsidRPr="00975024" w14:paraId="4A5DB60B" w14:textId="77777777" w:rsidTr="00975024">
        <w:trPr>
          <w:trHeight w:val="270"/>
        </w:trPr>
        <w:tc>
          <w:tcPr>
            <w:tcW w:w="691" w:type="dxa"/>
            <w:vAlign w:val="center"/>
          </w:tcPr>
          <w:p w14:paraId="137821C8" w14:textId="77777777" w:rsidR="00975024" w:rsidRPr="00975024" w:rsidRDefault="00975024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17" w:type="dxa"/>
            <w:gridSpan w:val="4"/>
            <w:vAlign w:val="center"/>
          </w:tcPr>
          <w:p w14:paraId="02B4AEFB" w14:textId="77777777" w:rsidR="00975024" w:rsidRPr="00975024" w:rsidRDefault="00975024" w:rsidP="00975024">
            <w:pPr>
              <w:pStyle w:val="TableParagraph"/>
              <w:spacing w:line="360" w:lineRule="auto"/>
              <w:ind w:right="2305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Valor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Total das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despesas*</w:t>
            </w:r>
          </w:p>
        </w:tc>
        <w:tc>
          <w:tcPr>
            <w:tcW w:w="1711" w:type="dxa"/>
            <w:vAlign w:val="center"/>
          </w:tcPr>
          <w:p w14:paraId="68A984EF" w14:textId="77777777" w:rsidR="00975024" w:rsidRPr="00975024" w:rsidRDefault="00975024" w:rsidP="00975024">
            <w:pPr>
              <w:pStyle w:val="TableParagraph"/>
              <w:spacing w:line="360" w:lineRule="auto"/>
              <w:ind w:right="150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308.000,00</w:t>
            </w:r>
          </w:p>
        </w:tc>
      </w:tr>
    </w:tbl>
    <w:p w14:paraId="003A6F7F" w14:textId="77777777" w:rsidR="00975024" w:rsidRDefault="00975024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5896A002" w14:textId="7927A038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19. Das Despesas Estimadas por OSC selecionada</w:t>
      </w:r>
    </w:p>
    <w:p w14:paraId="7852E42C" w14:textId="79D607E3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19.1. ELEMENTOS QUE DEMONSTREM A COMPATIBILIDADE DOS CUSTOS PRATICADOS NO MERCADO:</w:t>
      </w:r>
    </w:p>
    <w:p w14:paraId="33FDAE2E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Os valores constantes neste Termo de Referência foram apurados levando em consideração planilha/tabela de sindicatos, bem como, convênio aprovado junto ao Ministério do Turismo com valores de referência, considerando como base o Painel de Preços e a Instrução Normativa nº 73, de 05 de agosto de 2020 do Ministério da Economia.</w:t>
      </w:r>
    </w:p>
    <w:p w14:paraId="4CE659BD" w14:textId="77777777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proofErr w:type="spellStart"/>
      <w:r w:rsidRPr="00975024">
        <w:rPr>
          <w:rFonts w:ascii="Century Gothic" w:hAnsi="Century Gothic"/>
          <w:sz w:val="24"/>
          <w:szCs w:val="24"/>
        </w:rPr>
        <w:t>Obs</w:t>
      </w:r>
      <w:proofErr w:type="spellEnd"/>
      <w:r w:rsidRPr="00975024">
        <w:rPr>
          <w:rFonts w:ascii="Century Gothic" w:hAnsi="Century Gothic"/>
          <w:sz w:val="24"/>
          <w:szCs w:val="24"/>
        </w:rPr>
        <w:t>: Fica a critério da entidade fornecer NO MÍNIMO 03 (TRÊS) COTAÇÕES CONTENDO NOME DA EMPRESA, CNPJ E ENDEREÇO.</w:t>
      </w:r>
    </w:p>
    <w:p w14:paraId="6F3345E4" w14:textId="77799009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19.2. VALOR PER CAPTA</w:t>
      </w:r>
    </w:p>
    <w:p w14:paraId="4BB7F751" w14:textId="2F08D323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 valor a ser repassado a Organização da Sociedade Civil que vierem a firmar TERMO DE COLABORAÇÃO com a FMAC, será firmado conforme custo unitário por aluno:</w:t>
      </w: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2428"/>
        <w:gridCol w:w="1651"/>
        <w:gridCol w:w="1275"/>
        <w:gridCol w:w="2017"/>
        <w:gridCol w:w="1844"/>
      </w:tblGrid>
      <w:tr w:rsidR="00843A26" w:rsidRPr="00975024" w14:paraId="69466EE5" w14:textId="77777777" w:rsidTr="00975024">
        <w:trPr>
          <w:trHeight w:val="537"/>
        </w:trPr>
        <w:tc>
          <w:tcPr>
            <w:tcW w:w="2428" w:type="dxa"/>
            <w:vAlign w:val="center"/>
          </w:tcPr>
          <w:p w14:paraId="20C1D0B1" w14:textId="77777777" w:rsidR="00843A26" w:rsidRPr="00975024" w:rsidRDefault="00843A26" w:rsidP="00975024">
            <w:pPr>
              <w:pStyle w:val="TableParagraph"/>
              <w:spacing w:before="133"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Unidade</w:t>
            </w:r>
          </w:p>
        </w:tc>
        <w:tc>
          <w:tcPr>
            <w:tcW w:w="1651" w:type="dxa"/>
            <w:vAlign w:val="center"/>
          </w:tcPr>
          <w:p w14:paraId="466FCBA6" w14:textId="77777777" w:rsidR="00843A26" w:rsidRPr="00975024" w:rsidRDefault="00843A26" w:rsidP="00975024">
            <w:pPr>
              <w:pStyle w:val="TableParagraph"/>
              <w:spacing w:before="133"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Valor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Per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Capta</w:t>
            </w:r>
          </w:p>
        </w:tc>
        <w:tc>
          <w:tcPr>
            <w:tcW w:w="1275" w:type="dxa"/>
            <w:vAlign w:val="center"/>
          </w:tcPr>
          <w:p w14:paraId="49E485BB" w14:textId="77777777" w:rsidR="00843A26" w:rsidRPr="00975024" w:rsidRDefault="00843A26" w:rsidP="00975024">
            <w:pPr>
              <w:pStyle w:val="TableParagraph"/>
              <w:spacing w:before="133" w:line="360" w:lineRule="auto"/>
              <w:ind w:right="407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Qtd.</w:t>
            </w:r>
          </w:p>
        </w:tc>
        <w:tc>
          <w:tcPr>
            <w:tcW w:w="2017" w:type="dxa"/>
            <w:vAlign w:val="center"/>
          </w:tcPr>
          <w:p w14:paraId="5EEB3C63" w14:textId="77777777" w:rsidR="00843A26" w:rsidRPr="00975024" w:rsidRDefault="00843A26" w:rsidP="00975024">
            <w:pPr>
              <w:pStyle w:val="TableParagraph"/>
              <w:spacing w:line="360" w:lineRule="auto"/>
              <w:ind w:right="119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Valor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Mensal</w:t>
            </w:r>
          </w:p>
          <w:p w14:paraId="0178798F" w14:textId="77777777" w:rsidR="00843A26" w:rsidRPr="00975024" w:rsidRDefault="00843A26" w:rsidP="00975024">
            <w:pPr>
              <w:pStyle w:val="TableParagraph"/>
              <w:spacing w:line="360" w:lineRule="auto"/>
              <w:ind w:right="119"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(10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meses)</w:t>
            </w:r>
          </w:p>
        </w:tc>
        <w:tc>
          <w:tcPr>
            <w:tcW w:w="1844" w:type="dxa"/>
            <w:vAlign w:val="center"/>
          </w:tcPr>
          <w:p w14:paraId="05DC2364" w14:textId="77777777" w:rsidR="00843A26" w:rsidRPr="00975024" w:rsidRDefault="00843A26" w:rsidP="00975024">
            <w:pPr>
              <w:pStyle w:val="TableParagraph"/>
              <w:spacing w:before="133"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Valor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Anual</w:t>
            </w:r>
          </w:p>
        </w:tc>
      </w:tr>
      <w:tr w:rsidR="00843A26" w:rsidRPr="00975024" w14:paraId="2BDE804E" w14:textId="77777777" w:rsidTr="00975024">
        <w:trPr>
          <w:trHeight w:val="268"/>
        </w:trPr>
        <w:tc>
          <w:tcPr>
            <w:tcW w:w="2428" w:type="dxa"/>
            <w:vAlign w:val="center"/>
          </w:tcPr>
          <w:p w14:paraId="4E193C09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lastRenderedPageBreak/>
              <w:t>Alunos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05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 17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anos</w:t>
            </w:r>
          </w:p>
        </w:tc>
        <w:tc>
          <w:tcPr>
            <w:tcW w:w="1651" w:type="dxa"/>
            <w:vAlign w:val="center"/>
          </w:tcPr>
          <w:p w14:paraId="392114FD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385,00</w:t>
            </w:r>
          </w:p>
        </w:tc>
        <w:tc>
          <w:tcPr>
            <w:tcW w:w="1275" w:type="dxa"/>
            <w:vAlign w:val="center"/>
          </w:tcPr>
          <w:p w14:paraId="452F0115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800</w:t>
            </w:r>
          </w:p>
        </w:tc>
        <w:tc>
          <w:tcPr>
            <w:tcW w:w="2017" w:type="dxa"/>
            <w:vAlign w:val="center"/>
          </w:tcPr>
          <w:p w14:paraId="37494DEF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30.800,00</w:t>
            </w:r>
          </w:p>
        </w:tc>
        <w:tc>
          <w:tcPr>
            <w:tcW w:w="1844" w:type="dxa"/>
            <w:vAlign w:val="center"/>
          </w:tcPr>
          <w:p w14:paraId="123F925C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308.000,00</w:t>
            </w:r>
          </w:p>
        </w:tc>
      </w:tr>
      <w:tr w:rsidR="00843A26" w:rsidRPr="00975024" w14:paraId="5085071D" w14:textId="77777777" w:rsidTr="00975024">
        <w:trPr>
          <w:trHeight w:val="268"/>
        </w:trPr>
        <w:tc>
          <w:tcPr>
            <w:tcW w:w="2428" w:type="dxa"/>
            <w:vAlign w:val="center"/>
          </w:tcPr>
          <w:p w14:paraId="11ED029C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GERAL</w:t>
            </w:r>
          </w:p>
        </w:tc>
        <w:tc>
          <w:tcPr>
            <w:tcW w:w="1651" w:type="dxa"/>
            <w:vAlign w:val="center"/>
          </w:tcPr>
          <w:p w14:paraId="4C89DF15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385,00</w:t>
            </w:r>
          </w:p>
        </w:tc>
        <w:tc>
          <w:tcPr>
            <w:tcW w:w="1275" w:type="dxa"/>
            <w:vAlign w:val="center"/>
          </w:tcPr>
          <w:p w14:paraId="603FFC3F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800</w:t>
            </w:r>
          </w:p>
        </w:tc>
        <w:tc>
          <w:tcPr>
            <w:tcW w:w="2017" w:type="dxa"/>
            <w:vAlign w:val="center"/>
          </w:tcPr>
          <w:p w14:paraId="11BCF201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30.800,00</w:t>
            </w:r>
          </w:p>
        </w:tc>
        <w:tc>
          <w:tcPr>
            <w:tcW w:w="1844" w:type="dxa"/>
            <w:vAlign w:val="center"/>
          </w:tcPr>
          <w:p w14:paraId="189CC02C" w14:textId="77777777" w:rsidR="00843A26" w:rsidRPr="00975024" w:rsidRDefault="00843A26" w:rsidP="00975024">
            <w:pPr>
              <w:pStyle w:val="TableParagraph"/>
              <w:spacing w:line="360" w:lineRule="auto"/>
              <w:ind w:hanging="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975024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b/>
                <w:sz w:val="24"/>
                <w:szCs w:val="24"/>
              </w:rPr>
              <w:t>308.000,00</w:t>
            </w:r>
          </w:p>
        </w:tc>
      </w:tr>
    </w:tbl>
    <w:p w14:paraId="0098AC27" w14:textId="3AFCD15F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0FF8F8A1" w14:textId="1B80FA85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20. Cronograma Previsto: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43A26" w:rsidRPr="00975024" w14:paraId="47A7786F" w14:textId="77777777" w:rsidTr="00975024">
        <w:tc>
          <w:tcPr>
            <w:tcW w:w="4530" w:type="dxa"/>
            <w:vAlign w:val="center"/>
          </w:tcPr>
          <w:p w14:paraId="067ABB4E" w14:textId="3CFEAAAC" w:rsidR="00843A26" w:rsidRPr="00975024" w:rsidRDefault="00843A26" w:rsidP="00975024">
            <w:pPr>
              <w:spacing w:line="360" w:lineRule="auto"/>
              <w:ind w:leftChars="0" w:left="0" w:firstLineChars="0" w:firstLine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4531" w:type="dxa"/>
            <w:vAlign w:val="center"/>
          </w:tcPr>
          <w:p w14:paraId="2D7048D9" w14:textId="694D5C48" w:rsidR="00843A26" w:rsidRPr="00975024" w:rsidRDefault="00843A26" w:rsidP="00975024">
            <w:pPr>
              <w:spacing w:line="360" w:lineRule="auto"/>
              <w:ind w:leftChars="0" w:left="0" w:firstLineChars="0" w:firstLine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75024">
              <w:rPr>
                <w:rFonts w:ascii="Century Gothic" w:hAnsi="Century Gothic"/>
                <w:b/>
                <w:bCs/>
                <w:sz w:val="24"/>
                <w:szCs w:val="24"/>
              </w:rPr>
              <w:t>PRAZO</w:t>
            </w:r>
          </w:p>
        </w:tc>
      </w:tr>
      <w:tr w:rsidR="00843A26" w:rsidRPr="00975024" w14:paraId="3AC9B682" w14:textId="77777777" w:rsidTr="00975024">
        <w:tc>
          <w:tcPr>
            <w:tcW w:w="4530" w:type="dxa"/>
            <w:vAlign w:val="center"/>
          </w:tcPr>
          <w:p w14:paraId="7EC41EBA" w14:textId="2DF7C537" w:rsidR="00843A26" w:rsidRPr="00975024" w:rsidRDefault="00843A26" w:rsidP="00975024">
            <w:pPr>
              <w:spacing w:line="360" w:lineRule="auto"/>
              <w:ind w:left="0" w:right="7" w:hanging="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Fase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planejamento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planos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 aulas e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seleção de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instrutores</w:t>
            </w:r>
            <w:r w:rsidRPr="00975024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e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monitores</w:t>
            </w:r>
          </w:p>
        </w:tc>
        <w:tc>
          <w:tcPr>
            <w:tcW w:w="4531" w:type="dxa"/>
            <w:vAlign w:val="center"/>
          </w:tcPr>
          <w:p w14:paraId="44DBAEB2" w14:textId="4389F2F5" w:rsidR="00843A26" w:rsidRPr="00975024" w:rsidRDefault="00975024" w:rsidP="00975024">
            <w:pPr>
              <w:spacing w:line="360" w:lineRule="auto"/>
              <w:ind w:leftChars="0" w:left="0" w:firstLineChars="0" w:firstLine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20 de outubro a 05 de novembro de 2021</w:t>
            </w:r>
          </w:p>
        </w:tc>
      </w:tr>
      <w:tr w:rsidR="00843A26" w:rsidRPr="00975024" w14:paraId="79DCA1E5" w14:textId="77777777" w:rsidTr="00975024">
        <w:tc>
          <w:tcPr>
            <w:tcW w:w="4530" w:type="dxa"/>
            <w:vAlign w:val="center"/>
          </w:tcPr>
          <w:p w14:paraId="676B7CE1" w14:textId="716408D8" w:rsidR="00843A26" w:rsidRPr="00975024" w:rsidRDefault="00843A26" w:rsidP="00975024">
            <w:pPr>
              <w:spacing w:line="360" w:lineRule="auto"/>
              <w:ind w:left="0" w:hanging="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Reunião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de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planejamento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com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instrutores,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monitores e</w:t>
            </w:r>
            <w:r w:rsidRPr="00975024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Direção</w:t>
            </w:r>
            <w:r w:rsidRPr="0097502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das</w:t>
            </w:r>
            <w:r w:rsidRPr="00975024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975024">
              <w:rPr>
                <w:rFonts w:ascii="Century Gothic" w:hAnsi="Century Gothic"/>
                <w:sz w:val="24"/>
                <w:szCs w:val="24"/>
              </w:rPr>
              <w:t>escolas.</w:t>
            </w:r>
          </w:p>
        </w:tc>
        <w:tc>
          <w:tcPr>
            <w:tcW w:w="4531" w:type="dxa"/>
            <w:vAlign w:val="center"/>
          </w:tcPr>
          <w:p w14:paraId="21A2B3E8" w14:textId="661DBDE7" w:rsidR="00843A26" w:rsidRPr="00975024" w:rsidRDefault="00975024" w:rsidP="00975024">
            <w:pPr>
              <w:spacing w:line="360" w:lineRule="auto"/>
              <w:ind w:leftChars="0" w:left="0" w:firstLineChars="0" w:firstLine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Até dia 12 de novembro</w:t>
            </w:r>
          </w:p>
        </w:tc>
      </w:tr>
      <w:tr w:rsidR="00843A26" w:rsidRPr="00975024" w14:paraId="173B145C" w14:textId="77777777" w:rsidTr="00975024">
        <w:tc>
          <w:tcPr>
            <w:tcW w:w="4530" w:type="dxa"/>
            <w:vAlign w:val="center"/>
          </w:tcPr>
          <w:p w14:paraId="203BCD7F" w14:textId="33EA9BD4" w:rsidR="00843A26" w:rsidRPr="00975024" w:rsidRDefault="00843A26" w:rsidP="00975024">
            <w:pPr>
              <w:spacing w:line="360" w:lineRule="auto"/>
              <w:ind w:leftChars="0" w:left="0" w:firstLineChars="0"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Início das Oficinas nas escolas municipais</w:t>
            </w:r>
          </w:p>
        </w:tc>
        <w:tc>
          <w:tcPr>
            <w:tcW w:w="4531" w:type="dxa"/>
            <w:vAlign w:val="center"/>
          </w:tcPr>
          <w:p w14:paraId="31474BFE" w14:textId="30AE3B79" w:rsidR="00843A26" w:rsidRPr="00975024" w:rsidRDefault="00975024" w:rsidP="00975024">
            <w:pPr>
              <w:spacing w:line="360" w:lineRule="auto"/>
              <w:ind w:leftChars="0" w:left="0" w:firstLineChars="0" w:firstLine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75024">
              <w:rPr>
                <w:rFonts w:ascii="Century Gothic" w:hAnsi="Century Gothic"/>
                <w:sz w:val="24"/>
                <w:szCs w:val="24"/>
              </w:rPr>
              <w:t>Até 22 de novembro</w:t>
            </w:r>
          </w:p>
        </w:tc>
      </w:tr>
    </w:tbl>
    <w:p w14:paraId="3E178E18" w14:textId="272C4E1A" w:rsidR="00843A26" w:rsidRPr="00975024" w:rsidRDefault="00843A26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A62EC30" w14:textId="77777777" w:rsidR="00975024" w:rsidRPr="00975024" w:rsidRDefault="00975024" w:rsidP="00975024">
      <w:pPr>
        <w:spacing w:line="360" w:lineRule="auto"/>
        <w:ind w:left="0" w:hanging="2"/>
        <w:jc w:val="both"/>
        <w:rPr>
          <w:rFonts w:ascii="Century Gothic" w:hAnsi="Century Gothic"/>
          <w:b/>
          <w:bCs/>
          <w:sz w:val="24"/>
          <w:szCs w:val="24"/>
        </w:rPr>
      </w:pPr>
      <w:r w:rsidRPr="00975024">
        <w:rPr>
          <w:rFonts w:ascii="Century Gothic" w:hAnsi="Century Gothic"/>
          <w:b/>
          <w:bCs/>
          <w:sz w:val="24"/>
          <w:szCs w:val="24"/>
        </w:rPr>
        <w:t>21. CONCLUSÃO</w:t>
      </w:r>
    </w:p>
    <w:p w14:paraId="000BB4C6" w14:textId="77777777" w:rsidR="00975024" w:rsidRPr="00975024" w:rsidRDefault="00975024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A OSC, a partir da assinatura do TERMO DE COLABORAÇÃO, deverá oferecer igualdade de condições para permanência no Projeto e no atendimento gratuito a todos os seus alunos, vedada a exigência de qualquer tipo de taxa ou custeio de material, exceto a contribuição espontânea dos pais.</w:t>
      </w:r>
    </w:p>
    <w:p w14:paraId="69BCF750" w14:textId="250056A8" w:rsidR="00975024" w:rsidRDefault="00975024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975024">
        <w:rPr>
          <w:rFonts w:ascii="Century Gothic" w:hAnsi="Century Gothic"/>
          <w:sz w:val="24"/>
          <w:szCs w:val="24"/>
        </w:rPr>
        <w:t>O encaminhamento das crianças e jovens para as atividades e a distribuição das turmas será definida pela FMAC em conjunto com a SEMED.</w:t>
      </w:r>
    </w:p>
    <w:p w14:paraId="1CE9020C" w14:textId="71CCBB7C" w:rsidR="00BD21D4" w:rsidRDefault="00BD21D4" w:rsidP="00BD21D4">
      <w:pPr>
        <w:autoSpaceDE w:val="0"/>
        <w:autoSpaceDN w:val="0"/>
        <w:adjustRightInd w:val="0"/>
        <w:spacing w:line="360" w:lineRule="auto"/>
        <w:ind w:left="0" w:hanging="2"/>
        <w:jc w:val="right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 xml:space="preserve">Maceió, </w:t>
      </w:r>
      <w:r>
        <w:rPr>
          <w:rFonts w:ascii="Century Gothic" w:hAnsi="Century Gothic" w:cs="Courier New"/>
          <w:sz w:val="24"/>
          <w:szCs w:val="24"/>
          <w:lang w:eastAsia="pt-BR"/>
        </w:rPr>
        <w:t>01 de setembro</w:t>
      </w:r>
      <w:r>
        <w:rPr>
          <w:rFonts w:ascii="Century Gothic" w:hAnsi="Century Gothic" w:cs="Courier New"/>
          <w:sz w:val="24"/>
          <w:szCs w:val="24"/>
          <w:lang w:eastAsia="pt-BR"/>
        </w:rPr>
        <w:t xml:space="preserve"> de 2021.</w:t>
      </w:r>
    </w:p>
    <w:p w14:paraId="5641897E" w14:textId="77777777" w:rsidR="00BD21D4" w:rsidRDefault="00BD21D4" w:rsidP="00BD21D4">
      <w:pPr>
        <w:autoSpaceDE w:val="0"/>
        <w:autoSpaceDN w:val="0"/>
        <w:adjustRightInd w:val="0"/>
        <w:spacing w:line="360" w:lineRule="auto"/>
        <w:ind w:left="0" w:hanging="2"/>
        <w:jc w:val="right"/>
        <w:rPr>
          <w:rFonts w:ascii="Century Gothic" w:hAnsi="Century Gothic" w:cs="Courier New"/>
          <w:position w:val="0"/>
          <w:sz w:val="24"/>
          <w:szCs w:val="24"/>
          <w:lang w:eastAsia="pt-BR"/>
        </w:rPr>
      </w:pPr>
    </w:p>
    <w:p w14:paraId="32003A10" w14:textId="77777777" w:rsidR="00BD21D4" w:rsidRDefault="00BD21D4" w:rsidP="00BD21D4">
      <w:pPr>
        <w:autoSpaceDE w:val="0"/>
        <w:autoSpaceDN w:val="0"/>
        <w:adjustRightInd w:val="0"/>
        <w:spacing w:after="0" w:line="360" w:lineRule="auto"/>
        <w:ind w:left="0" w:hanging="2"/>
        <w:jc w:val="center"/>
        <w:rPr>
          <w:rFonts w:ascii="Century Gothic" w:hAnsi="Century Gothic" w:cs="Courier New"/>
          <w:b/>
          <w:sz w:val="24"/>
          <w:szCs w:val="24"/>
          <w:lang w:eastAsia="pt-BR"/>
        </w:rPr>
      </w:pPr>
      <w:r>
        <w:rPr>
          <w:rFonts w:ascii="Century Gothic" w:hAnsi="Century Gothic" w:cs="Courier New"/>
          <w:b/>
          <w:sz w:val="24"/>
          <w:szCs w:val="24"/>
          <w:lang w:eastAsia="pt-BR"/>
        </w:rPr>
        <w:t>Alberto Jorge B. Queiroz Neto</w:t>
      </w:r>
    </w:p>
    <w:p w14:paraId="4DC03807" w14:textId="77777777" w:rsidR="00BD21D4" w:rsidRDefault="00BD21D4" w:rsidP="00BD21D4">
      <w:pPr>
        <w:autoSpaceDE w:val="0"/>
        <w:autoSpaceDN w:val="0"/>
        <w:adjustRightInd w:val="0"/>
        <w:spacing w:after="0" w:line="360" w:lineRule="auto"/>
        <w:ind w:left="0" w:hanging="2"/>
        <w:jc w:val="center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Assessor Técnico</w:t>
      </w:r>
    </w:p>
    <w:p w14:paraId="62323191" w14:textId="2B4493F2" w:rsidR="00BD21D4" w:rsidRDefault="00BD21D4" w:rsidP="00BD21D4">
      <w:pPr>
        <w:autoSpaceDE w:val="0"/>
        <w:autoSpaceDN w:val="0"/>
        <w:adjustRightInd w:val="0"/>
        <w:spacing w:after="0" w:line="360" w:lineRule="auto"/>
        <w:ind w:left="0" w:hanging="2"/>
        <w:rPr>
          <w:rFonts w:ascii="Century Gothic" w:hAnsi="Century Gothic" w:cs="Courier New"/>
          <w:b/>
          <w:sz w:val="24"/>
          <w:szCs w:val="24"/>
          <w:lang w:eastAsia="pt-BR"/>
        </w:rPr>
      </w:pPr>
      <w:r>
        <w:rPr>
          <w:rFonts w:ascii="Century Gothic" w:hAnsi="Century Gothic" w:cs="Courier New"/>
          <w:b/>
          <w:sz w:val="24"/>
          <w:szCs w:val="24"/>
          <w:lang w:eastAsia="pt-BR"/>
        </w:rPr>
        <w:lastRenderedPageBreak/>
        <w:t>De acordo,</w:t>
      </w:r>
    </w:p>
    <w:p w14:paraId="00EC7758" w14:textId="77777777" w:rsidR="00BD21D4" w:rsidRDefault="00BD21D4" w:rsidP="00BD21D4">
      <w:pPr>
        <w:autoSpaceDE w:val="0"/>
        <w:autoSpaceDN w:val="0"/>
        <w:adjustRightInd w:val="0"/>
        <w:spacing w:after="0" w:line="360" w:lineRule="auto"/>
        <w:ind w:left="0" w:hanging="2"/>
        <w:rPr>
          <w:rFonts w:ascii="Century Gothic" w:hAnsi="Century Gothic" w:cs="Courier New"/>
          <w:b/>
          <w:sz w:val="24"/>
          <w:szCs w:val="24"/>
          <w:lang w:eastAsia="pt-BR"/>
        </w:rPr>
      </w:pPr>
    </w:p>
    <w:p w14:paraId="3AA47D64" w14:textId="77777777" w:rsidR="00BD21D4" w:rsidRDefault="00BD21D4" w:rsidP="00BD21D4">
      <w:pPr>
        <w:autoSpaceDE w:val="0"/>
        <w:autoSpaceDN w:val="0"/>
        <w:adjustRightInd w:val="0"/>
        <w:spacing w:after="0" w:line="360" w:lineRule="auto"/>
        <w:ind w:left="0" w:hanging="2"/>
        <w:jc w:val="center"/>
        <w:rPr>
          <w:rFonts w:ascii="Century Gothic" w:hAnsi="Century Gothic" w:cs="Courier New"/>
          <w:b/>
          <w:sz w:val="24"/>
          <w:szCs w:val="24"/>
          <w:lang w:eastAsia="pt-BR"/>
        </w:rPr>
      </w:pPr>
      <w:r>
        <w:rPr>
          <w:rFonts w:ascii="Century Gothic" w:hAnsi="Century Gothic" w:cs="Courier New"/>
          <w:b/>
          <w:sz w:val="24"/>
          <w:szCs w:val="24"/>
          <w:lang w:eastAsia="pt-BR"/>
        </w:rPr>
        <w:t>Mirian da Silveira Monte</w:t>
      </w:r>
    </w:p>
    <w:p w14:paraId="536B2684" w14:textId="77777777" w:rsidR="00BD21D4" w:rsidRDefault="00BD21D4" w:rsidP="00BD21D4">
      <w:pPr>
        <w:autoSpaceDE w:val="0"/>
        <w:autoSpaceDN w:val="0"/>
        <w:adjustRightInd w:val="0"/>
        <w:spacing w:line="360" w:lineRule="auto"/>
        <w:ind w:left="0" w:hanging="2"/>
        <w:jc w:val="center"/>
        <w:rPr>
          <w:rFonts w:ascii="Century Gothic" w:hAnsi="Century Gothic" w:cs="Courier New"/>
          <w:sz w:val="24"/>
          <w:szCs w:val="24"/>
          <w:lang w:eastAsia="pt-BR"/>
        </w:rPr>
      </w:pPr>
      <w:r>
        <w:rPr>
          <w:rFonts w:ascii="Century Gothic" w:hAnsi="Century Gothic" w:cs="Courier New"/>
          <w:sz w:val="24"/>
          <w:szCs w:val="24"/>
          <w:lang w:eastAsia="pt-BR"/>
        </w:rPr>
        <w:t>Diretora-Presidente</w:t>
      </w:r>
    </w:p>
    <w:p w14:paraId="1909246E" w14:textId="77777777" w:rsidR="00BD21D4" w:rsidRDefault="00BD21D4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4CD17F43" w14:textId="77777777" w:rsidR="00975024" w:rsidRPr="00975024" w:rsidRDefault="00975024" w:rsidP="00975024">
      <w:pPr>
        <w:spacing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</w:p>
    <w:sectPr w:rsidR="00975024" w:rsidRPr="00975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D78C" w14:textId="77777777" w:rsidR="00B714F0" w:rsidRDefault="00B714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DABF51" w14:textId="77777777" w:rsidR="00B714F0" w:rsidRDefault="00B714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 Th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6BEA" w14:textId="77777777" w:rsidR="00301469" w:rsidRDefault="0030146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6050" w14:textId="77777777" w:rsidR="00B87817" w:rsidRDefault="00B87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color w:val="595959"/>
        <w:sz w:val="20"/>
        <w:szCs w:val="20"/>
      </w:rPr>
    </w:pPr>
  </w:p>
  <w:p w14:paraId="1261E2AA" w14:textId="77777777" w:rsidR="00B87817" w:rsidRPr="00DC78C6" w:rsidRDefault="006E3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sz w:val="20"/>
        <w:szCs w:val="20"/>
      </w:rPr>
    </w:pPr>
    <w:r w:rsidRPr="00DC78C6">
      <w:rPr>
        <w:rFonts w:ascii="Libre Franklin Thin" w:eastAsia="Libre Franklin Thin" w:hAnsi="Libre Franklin Thin" w:cs="Libre Franklin Thin"/>
        <w:sz w:val="20"/>
        <w:szCs w:val="20"/>
      </w:rPr>
      <w:t>FUNDAÇÃO MUNICIPAL DE AÇÃO CULTURAL</w:t>
    </w:r>
  </w:p>
  <w:p w14:paraId="50414223" w14:textId="7A0EB1C6" w:rsidR="00B87817" w:rsidRDefault="006E3A29">
    <w:pPr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color w:val="000000"/>
        <w:sz w:val="20"/>
        <w:szCs w:val="20"/>
      </w:rPr>
    </w:pPr>
    <w:r>
      <w:rPr>
        <w:rFonts w:ascii="Libre Franklin Thin" w:eastAsia="Libre Franklin Thin" w:hAnsi="Libre Franklin Thin" w:cs="Libre Franklin Thin"/>
        <w:color w:val="000000"/>
        <w:sz w:val="20"/>
        <w:szCs w:val="20"/>
      </w:rPr>
      <w:t>Av. da Paz, 900   Jaraguá   Maceió</w:t>
    </w:r>
    <w:r w:rsidR="00DC78C6">
      <w:rPr>
        <w:rFonts w:ascii="Libre Franklin Thin" w:eastAsia="Libre Franklin Thin" w:hAnsi="Libre Franklin Thin" w:cs="Libre Franklin Thin"/>
        <w:color w:val="000000"/>
        <w:sz w:val="20"/>
        <w:szCs w:val="20"/>
      </w:rPr>
      <w:t>/</w:t>
    </w:r>
    <w:r>
      <w:rPr>
        <w:rFonts w:ascii="Libre Franklin Thin" w:eastAsia="Libre Franklin Thin" w:hAnsi="Libre Franklin Thin" w:cs="Libre Franklin Thin"/>
        <w:color w:val="000000"/>
        <w:sz w:val="20"/>
        <w:szCs w:val="20"/>
      </w:rPr>
      <w:t>AL   57022-050</w:t>
    </w:r>
  </w:p>
  <w:p w14:paraId="72932343" w14:textId="77777777" w:rsidR="00B87817" w:rsidRDefault="006E3A29">
    <w:pPr>
      <w:spacing w:after="0" w:line="240" w:lineRule="auto"/>
      <w:ind w:left="0" w:hanging="2"/>
      <w:jc w:val="center"/>
      <w:rPr>
        <w:rFonts w:ascii="Libre Franklin Thin" w:eastAsia="Libre Franklin Thin" w:hAnsi="Libre Franklin Thin" w:cs="Libre Franklin Thin"/>
        <w:color w:val="000000"/>
        <w:sz w:val="20"/>
        <w:szCs w:val="20"/>
      </w:rPr>
    </w:pPr>
    <w:r>
      <w:rPr>
        <w:rFonts w:ascii="Libre Franklin Thin" w:eastAsia="Libre Franklin Thin" w:hAnsi="Libre Franklin Thin" w:cs="Libre Franklin Thin"/>
        <w:color w:val="000000"/>
        <w:sz w:val="20"/>
        <w:szCs w:val="20"/>
      </w:rPr>
      <w:t>+55 (82) 3221-2090 CNPJ 01.834.835/0001-00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9AE2" w14:textId="77777777" w:rsidR="00301469" w:rsidRDefault="0030146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E21D" w14:textId="77777777" w:rsidR="00B714F0" w:rsidRDefault="00B714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396F42" w14:textId="77777777" w:rsidR="00B714F0" w:rsidRDefault="00B714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F140" w14:textId="77777777" w:rsidR="00301469" w:rsidRDefault="0030146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ACAC" w14:textId="41B28097" w:rsidR="00B87817" w:rsidRDefault="006E3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82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</w:rPr>
      <w:t xml:space="preserve">                                            </w:t>
    </w:r>
    <w:r>
      <w:rPr>
        <w:noProof/>
        <w:color w:val="000000"/>
      </w:rPr>
      <w:drawing>
        <wp:inline distT="0" distB="0" distL="114300" distR="114300" wp14:anchorId="4C124576" wp14:editId="73FF9BCD">
          <wp:extent cx="1914525" cy="75247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p w14:paraId="7FDA1CEB" w14:textId="77777777" w:rsidR="00B87817" w:rsidRDefault="00B87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14EC" w14:textId="77777777" w:rsidR="00301469" w:rsidRDefault="0030146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8F9"/>
    <w:multiLevelType w:val="multilevel"/>
    <w:tmpl w:val="7A4C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36578"/>
    <w:multiLevelType w:val="multilevel"/>
    <w:tmpl w:val="294E1D98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764" w:hanging="479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7241" w:hanging="720"/>
      </w:pPr>
      <w:rPr>
        <w:b w:val="0"/>
        <w:bCs/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vertAlign w:val="baseline"/>
      </w:rPr>
    </w:lvl>
  </w:abstractNum>
  <w:abstractNum w:abstractNumId="2" w15:restartNumberingAfterBreak="0">
    <w:nsid w:val="61BD5ACF"/>
    <w:multiLevelType w:val="multilevel"/>
    <w:tmpl w:val="94AC07BE"/>
    <w:lvl w:ilvl="0">
      <w:start w:val="1"/>
      <w:numFmt w:val="decimal"/>
      <w:lvlText w:val="%1."/>
      <w:lvlJc w:val="left"/>
      <w:pPr>
        <w:ind w:left="375" w:hanging="375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Century Gothic" w:eastAsia="Calibri" w:hAnsi="Century Gothic" w:cs="Calibri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Calibri" w:hAnsi="Calibri" w:cs="Calibri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Calibri" w:hAnsi="Calibri" w:cs="Calibri"/>
        <w:sz w:val="20"/>
        <w:szCs w:val="20"/>
        <w:vertAlign w:val="baseline"/>
      </w:rPr>
    </w:lvl>
  </w:abstractNum>
  <w:abstractNum w:abstractNumId="3" w15:restartNumberingAfterBreak="0">
    <w:nsid w:val="76753B81"/>
    <w:multiLevelType w:val="multilevel"/>
    <w:tmpl w:val="FED831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17"/>
    <w:rsid w:val="000D0C70"/>
    <w:rsid w:val="00301469"/>
    <w:rsid w:val="003616DD"/>
    <w:rsid w:val="003A2039"/>
    <w:rsid w:val="003B72F6"/>
    <w:rsid w:val="00665B2A"/>
    <w:rsid w:val="006E3A29"/>
    <w:rsid w:val="007A1C9E"/>
    <w:rsid w:val="00843A26"/>
    <w:rsid w:val="00975024"/>
    <w:rsid w:val="00B25EA4"/>
    <w:rsid w:val="00B714F0"/>
    <w:rsid w:val="00B87817"/>
    <w:rsid w:val="00BD21D4"/>
    <w:rsid w:val="00DC78C6"/>
    <w:rsid w:val="00EF0AA2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CDFC"/>
  <w15:docId w15:val="{5F5E0BC7-10C8-4D4F-AB8E-DBD1383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uppressAutoHyphens w:val="0"/>
      <w:spacing w:after="0" w:line="240" w:lineRule="auto"/>
      <w:ind w:left="-1" w:hanging="1"/>
      <w:jc w:val="both"/>
      <w:outlineLvl w:val="1"/>
    </w:pPr>
    <w:rPr>
      <w:rFonts w:ascii="Arial" w:eastAsia="Times New Roman" w:hAnsi="Arial"/>
      <w:sz w:val="24"/>
      <w:szCs w:val="24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uppressAutoHyphens w:val="0"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Ttulo2Char">
    <w:name w:val="Título 2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WW-Recuodecorpodetexto2">
    <w:name w:val="WW-Recuo de corpo de texto 2"/>
    <w:basedOn w:val="Normal"/>
    <w:pPr>
      <w:suppressAutoHyphens w:val="0"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2">
    <w:name w:val="WW-Corpo de texto 2"/>
    <w:basedOn w:val="Normal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Corpodetexto">
    <w:name w:val="Body Text"/>
    <w:basedOn w:val="Normal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WW-NormalWeb">
    <w:name w:val="WW-Normal (Web)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CabealhoChar">
    <w:name w:val="Cabeçalho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RodapChar">
    <w:name w:val="Rodapé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BodyText21">
    <w:name w:val="Body Text 21"/>
    <w:basedOn w:val="Normal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Times New Roman" w:hAnsi="Garamond" w:cs="Garamond"/>
      <w:color w:val="000000"/>
      <w:position w:val="-1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43A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pt-PT"/>
    </w:rPr>
  </w:style>
  <w:style w:type="table" w:styleId="Tabelacomgrade">
    <w:name w:val="Table Grid"/>
    <w:basedOn w:val="Tabelanormal"/>
    <w:uiPriority w:val="39"/>
    <w:rsid w:val="0084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s0aBNRT15J72zw/U0HKEHfbVA==">AMUW2mVm8LqvXGVy4GHq3BFnq+GnaJ3ZoJjwYUwccXngUUrGV24jWlNaGDFNa0sJxWWmLpp/cwKZyeyTIpTjbFvz6lghhEZxD/Afaq/DIkfLI3GB5/GZHnO5U/MdnCbgoHztXyj7HXn3SrIjPqp+BhfjUdmlgSJNRA==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2121</Words>
  <Characters>11455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Cláudia Santos Aquino</dc:creator>
  <cp:lastModifiedBy>Alberto Queiroz Neto</cp:lastModifiedBy>
  <cp:revision>8</cp:revision>
  <dcterms:created xsi:type="dcterms:W3CDTF">2019-05-15T13:44:00Z</dcterms:created>
  <dcterms:modified xsi:type="dcterms:W3CDTF">2021-08-27T22:10:00Z</dcterms:modified>
</cp:coreProperties>
</file>